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8" w:type="dxa"/>
        <w:tblInd w:w="-639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  <w:gridCol w:w="1116"/>
        <w:gridCol w:w="5952"/>
      </w:tblGrid>
      <w:tr w:rsidR="00F1376C" w:rsidRPr="00577E86" w:rsidTr="00F1376C">
        <w:trPr>
          <w:trHeight w:val="1523"/>
        </w:trPr>
        <w:tc>
          <w:tcPr>
            <w:tcW w:w="4080" w:type="dxa"/>
            <w:vAlign w:val="center"/>
          </w:tcPr>
          <w:p w:rsidR="00F1376C" w:rsidRPr="00577E86" w:rsidRDefault="00F1376C" w:rsidP="00CC79B0">
            <w:pPr>
              <w:spacing w:after="0" w:line="240" w:lineRule="auto"/>
              <w:jc w:val="center"/>
              <w:rPr>
                <w:rFonts w:eastAsia="Batang"/>
              </w:rPr>
            </w:pPr>
            <w:r w:rsidRPr="00577E86">
              <w:rPr>
                <w:rFonts w:ascii="Trebuchet MS" w:eastAsia="Batang" w:hAnsi="Trebuchet MS"/>
                <w:b/>
                <w:bCs/>
                <w:smallCaps/>
                <w:sz w:val="26"/>
                <w:szCs w:val="26"/>
              </w:rPr>
              <w:t>REPUBLIQUE DU SENEGAL</w:t>
            </w:r>
          </w:p>
          <w:p w:rsidR="00F1376C" w:rsidRPr="00CC79B0" w:rsidRDefault="00CC79B0" w:rsidP="00CC79B0">
            <w:pPr>
              <w:spacing w:after="0" w:line="240" w:lineRule="auto"/>
              <w:jc w:val="center"/>
              <w:rPr>
                <w:rFonts w:ascii="Trebuchet MS" w:eastAsia="Calibri" w:hAnsi="Trebuchet MS"/>
                <w:i/>
                <w:sz w:val="18"/>
                <w:szCs w:val="14"/>
              </w:rPr>
            </w:pPr>
            <w:r>
              <w:rPr>
                <w:rFonts w:ascii="Trebuchet MS" w:eastAsia="Calibri" w:hAnsi="Trebuchet MS"/>
                <w:i/>
                <w:sz w:val="18"/>
                <w:szCs w:val="14"/>
              </w:rPr>
              <w:t>Un peuple – Un but – Une f</w:t>
            </w:r>
            <w:r w:rsidR="00F1376C" w:rsidRPr="00CC79B0">
              <w:rPr>
                <w:rFonts w:ascii="Trebuchet MS" w:eastAsia="Calibri" w:hAnsi="Trebuchet MS"/>
                <w:i/>
                <w:sz w:val="18"/>
                <w:szCs w:val="14"/>
              </w:rPr>
              <w:t>oi</w:t>
            </w:r>
          </w:p>
          <w:p w:rsidR="00F1376C" w:rsidRPr="00577E86" w:rsidRDefault="00F1376C" w:rsidP="00CC79B0">
            <w:pPr>
              <w:spacing w:after="0" w:line="240" w:lineRule="auto"/>
              <w:jc w:val="center"/>
              <w:rPr>
                <w:rFonts w:ascii="Trebuchet MS" w:eastAsia="Batang" w:hAnsi="Trebuchet MS"/>
                <w:smallCaps/>
                <w:sz w:val="2"/>
                <w:szCs w:val="2"/>
              </w:rPr>
            </w:pPr>
            <w:r w:rsidRPr="009C18B3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 wp14:anchorId="35FB1BCC" wp14:editId="7D663E2B">
                  <wp:extent cx="838200" cy="581025"/>
                  <wp:effectExtent l="0" t="0" r="0" b="9525"/>
                  <wp:docPr id="1" name="Image 1" descr="http://1.bp.blogspot.com/__28-wE2rr_o/TAlS87YmaDI/AAAAAAAAAog/lk_dBqZSiWI/s1600/drapeau20seneg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1.bp.blogspot.com/__28-wE2rr_o/TAlS87YmaDI/AAAAAAAAAog/lk_dBqZSiWI/s1600/drapeau20seneg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76C" w:rsidRPr="00577E86" w:rsidRDefault="00F1376C" w:rsidP="00CC79B0">
            <w:pPr>
              <w:spacing w:after="0" w:line="240" w:lineRule="auto"/>
              <w:jc w:val="center"/>
              <w:rPr>
                <w:rFonts w:ascii="Trebuchet MS" w:eastAsia="Batang" w:hAnsi="Trebuchet MS"/>
                <w:b/>
                <w:bCs/>
                <w:smallCaps/>
              </w:rPr>
            </w:pPr>
            <w:r w:rsidRPr="00577E86">
              <w:rPr>
                <w:rFonts w:ascii="Trebuchet MS" w:eastAsia="Batang" w:hAnsi="Trebuchet MS"/>
                <w:b/>
                <w:bCs/>
                <w:smallCaps/>
              </w:rPr>
              <w:t>ministère</w:t>
            </w:r>
            <w:r>
              <w:rPr>
                <w:rFonts w:ascii="Trebuchet MS" w:eastAsia="Batang" w:hAnsi="Trebuchet MS"/>
                <w:b/>
                <w:bCs/>
                <w:smallCaps/>
              </w:rPr>
              <w:t xml:space="preserve"> de l’enseignement supérieur </w:t>
            </w:r>
            <w:r w:rsidRPr="00577E86">
              <w:rPr>
                <w:rFonts w:ascii="Trebuchet MS" w:eastAsia="Batang" w:hAnsi="Trebuchet MS"/>
                <w:b/>
                <w:bCs/>
                <w:smallCaps/>
              </w:rPr>
              <w:t>de la recherche</w:t>
            </w:r>
            <w:r>
              <w:rPr>
                <w:rFonts w:ascii="Trebuchet MS" w:eastAsia="Batang" w:hAnsi="Trebuchet MS"/>
                <w:b/>
                <w:bCs/>
                <w:smallCaps/>
              </w:rPr>
              <w:t xml:space="preserve"> et de l’innovation</w:t>
            </w:r>
          </w:p>
          <w:p w:rsidR="00F1376C" w:rsidRPr="00577E86" w:rsidRDefault="00F1376C" w:rsidP="00CC79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02E5D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OFFICE DU BACCALAUREAT</w:t>
            </w:r>
          </w:p>
        </w:tc>
        <w:tc>
          <w:tcPr>
            <w:tcW w:w="1116" w:type="dxa"/>
            <w:vAlign w:val="center"/>
          </w:tcPr>
          <w:p w:rsidR="00F1376C" w:rsidRPr="00577E86" w:rsidRDefault="00F1376C" w:rsidP="00191907"/>
        </w:tc>
        <w:tc>
          <w:tcPr>
            <w:tcW w:w="5952" w:type="dxa"/>
          </w:tcPr>
          <w:p w:rsidR="00F1376C" w:rsidRPr="00F1376C" w:rsidRDefault="00F1376C" w:rsidP="00F1376C">
            <w:pPr>
              <w:rPr>
                <w:rFonts w:ascii="Trebuchet MS" w:hAnsi="Trebuchet MS" w:cs="Arial"/>
                <w:bCs/>
              </w:rPr>
            </w:pPr>
            <w:r w:rsidRPr="00577E86">
              <w:rPr>
                <w:rFonts w:ascii="Trebuchet MS" w:hAnsi="Trebuchet MS" w:cs="Arial"/>
                <w:bCs/>
              </w:rPr>
              <w:t>N°……………………………………………………../</w:t>
            </w:r>
            <w:r>
              <w:rPr>
                <w:rFonts w:ascii="Trebuchet MS" w:hAnsi="Trebuchet MS" w:cs="Arial"/>
                <w:bCs/>
              </w:rPr>
              <w:t>O</w:t>
            </w:r>
            <w:r w:rsidRPr="00577E86">
              <w:rPr>
                <w:rFonts w:ascii="Trebuchet MS" w:hAnsi="Trebuchet MS" w:cs="Arial"/>
                <w:bCs/>
              </w:rPr>
              <w:t>B</w:t>
            </w:r>
            <w:r w:rsidRPr="00577E86">
              <w:rPr>
                <w:rFonts w:ascii="Trebuchet MS" w:hAnsi="Trebuchet MS" w:cs="Arial"/>
                <w:bCs/>
                <w:i/>
              </w:rPr>
              <w:t>/</w:t>
            </w:r>
            <w:r>
              <w:rPr>
                <w:rFonts w:ascii="Trebuchet MS" w:hAnsi="Trebuchet MS" w:cs="Arial"/>
                <w:bCs/>
                <w:i/>
              </w:rPr>
              <w:t>SEC/DOB/</w:t>
            </w:r>
          </w:p>
          <w:p w:rsidR="00F1376C" w:rsidRPr="00577E86" w:rsidRDefault="00F1376C" w:rsidP="00F1376C">
            <w:pPr>
              <w:tabs>
                <w:tab w:val="center" w:pos="4536"/>
                <w:tab w:val="right" w:pos="9072"/>
              </w:tabs>
              <w:ind w:left="110"/>
              <w:rPr>
                <w:rFonts w:ascii="Albertus Extra Bold" w:hAnsi="Albertus Extra Bold"/>
                <w:i/>
                <w:iCs/>
              </w:rPr>
            </w:pPr>
          </w:p>
        </w:tc>
      </w:tr>
    </w:tbl>
    <w:p w:rsidR="00C86DBF" w:rsidRPr="00577E86" w:rsidRDefault="00C86DBF" w:rsidP="00C86DBF">
      <w:pPr>
        <w:tabs>
          <w:tab w:val="center" w:pos="4536"/>
          <w:tab w:val="right" w:pos="9072"/>
        </w:tabs>
        <w:ind w:left="110" w:right="1841"/>
        <w:jc w:val="right"/>
        <w:rPr>
          <w:rFonts w:ascii="Trebuchet MS" w:hAnsi="Trebuchet MS" w:cs="Arial"/>
          <w:bCs/>
          <w:i/>
          <w:iCs/>
          <w:sz w:val="26"/>
          <w:szCs w:val="26"/>
        </w:rPr>
      </w:pPr>
      <w:r w:rsidRPr="00577E86">
        <w:rPr>
          <w:rFonts w:ascii="Trebuchet MS" w:hAnsi="Trebuchet MS" w:cs="Arial"/>
          <w:bCs/>
          <w:i/>
          <w:iCs/>
          <w:sz w:val="26"/>
          <w:szCs w:val="26"/>
        </w:rPr>
        <w:t>LE DIRECTEUR,</w:t>
      </w:r>
    </w:p>
    <w:p w:rsidR="00B06B01" w:rsidRPr="00AC0508" w:rsidRDefault="00D946A6" w:rsidP="00F1376C">
      <w:pPr>
        <w:spacing w:line="36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Statistiques</w:t>
      </w:r>
      <w:r w:rsidR="00EF2D38">
        <w:rPr>
          <w:rFonts w:ascii="Tahoma" w:hAnsi="Tahoma" w:cs="Tahoma"/>
          <w:b/>
          <w:sz w:val="24"/>
        </w:rPr>
        <w:t xml:space="preserve"> du</w:t>
      </w:r>
      <w:r w:rsidR="00636844">
        <w:rPr>
          <w:rFonts w:ascii="Tahoma" w:hAnsi="Tahoma" w:cs="Tahoma"/>
          <w:b/>
          <w:sz w:val="24"/>
        </w:rPr>
        <w:t xml:space="preserve"> B</w:t>
      </w:r>
      <w:r>
        <w:rPr>
          <w:rFonts w:ascii="Tahoma" w:hAnsi="Tahoma" w:cs="Tahoma"/>
          <w:b/>
          <w:sz w:val="24"/>
        </w:rPr>
        <w:t>accalauréat</w:t>
      </w:r>
      <w:r w:rsidR="00636844">
        <w:rPr>
          <w:rFonts w:ascii="Tahoma" w:hAnsi="Tahoma" w:cs="Tahoma"/>
          <w:b/>
          <w:sz w:val="24"/>
        </w:rPr>
        <w:t xml:space="preserve"> 2020</w:t>
      </w:r>
      <w:r>
        <w:rPr>
          <w:rFonts w:ascii="Tahoma" w:hAnsi="Tahoma" w:cs="Tahoma"/>
          <w:b/>
          <w:sz w:val="24"/>
        </w:rPr>
        <w:t xml:space="preserve"> : profils, effectifs </w:t>
      </w:r>
      <w:r w:rsidRPr="00AC0508">
        <w:rPr>
          <w:rFonts w:ascii="Tahoma" w:hAnsi="Tahoma" w:cs="Tahoma"/>
          <w:b/>
          <w:sz w:val="24"/>
        </w:rPr>
        <w:t xml:space="preserve">performances </w:t>
      </w:r>
      <w:r w:rsidR="00636844">
        <w:rPr>
          <w:rFonts w:ascii="Tahoma" w:hAnsi="Tahoma" w:cs="Tahoma"/>
          <w:b/>
          <w:sz w:val="24"/>
        </w:rPr>
        <w:t>des candidats.</w:t>
      </w:r>
    </w:p>
    <w:p w:rsidR="00265BEE" w:rsidRDefault="00944577" w:rsidP="00A92E17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nombre de candidats inscrits au Baccalauréat 2020 est de cent cinquante-cinq mille cent neuf (155 109)</w:t>
      </w:r>
      <w:r w:rsidR="00265BEE">
        <w:rPr>
          <w:rFonts w:ascii="Tahoma" w:hAnsi="Tahoma" w:cs="Tahoma"/>
          <w:sz w:val="24"/>
        </w:rPr>
        <w:t xml:space="preserve"> dont 52,84% de filles</w:t>
      </w:r>
      <w:r>
        <w:rPr>
          <w:rFonts w:ascii="Tahoma" w:hAnsi="Tahoma" w:cs="Tahoma"/>
          <w:sz w:val="24"/>
        </w:rPr>
        <w:t>.</w:t>
      </w:r>
    </w:p>
    <w:p w:rsidR="00944577" w:rsidRDefault="00265BEE" w:rsidP="00A92E17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Cent quarante-neuf mille trois cent quarante-un (149 341) ont effectivement pris part à l’examen (taux de présence de 96,3%) dont 54,88% de filles.</w:t>
      </w:r>
    </w:p>
    <w:p w:rsidR="00666395" w:rsidRDefault="00666395" w:rsidP="00A92E17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Soixante-douze mille deux cent quatre-vingt-quinze (72 295) candidats ont été déclarés admis à l’issue de la session normale, soit un taux de réussite de 48,40%.</w:t>
      </w:r>
    </w:p>
    <w:p w:rsidR="006A56C9" w:rsidRDefault="006A56C9" w:rsidP="00A92E17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total des bacheliers qui ont réussi avec distinction est de six mille sept-cent cinquante-un (6 751) répartis comme suit :</w:t>
      </w:r>
    </w:p>
    <w:p w:rsidR="006A56C9" w:rsidRDefault="006A56C9" w:rsidP="006A56C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Quatre-vingt-quatorze (94) mentions Très-Bien ;</w:t>
      </w:r>
    </w:p>
    <w:p w:rsidR="006A56C9" w:rsidRDefault="006A56C9" w:rsidP="006A56C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Huit cent soixante-seize (876) mentions Bien ;</w:t>
      </w:r>
    </w:p>
    <w:p w:rsidR="006A56C9" w:rsidRPr="006A56C9" w:rsidRDefault="006A56C9" w:rsidP="006A56C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Et cinq mille sept cent quatre-vingt-un (5 781) mentions Assez-Bien.</w:t>
      </w:r>
    </w:p>
    <w:p w:rsidR="006A56C9" w:rsidRDefault="006A56C9" w:rsidP="00A92E17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Cent trente-six (136) des huit cent soixante-quatre (864) inscrits à la session de remplacement ont été déclarés admis. Six (6) mentions (1 Bien et 5 Assez-Bien) ont été enregistrées à ladite session.</w:t>
      </w:r>
    </w:p>
    <w:p w:rsidR="00A92E17" w:rsidRPr="00A92E17" w:rsidRDefault="007B2164" w:rsidP="00A92E17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</w:t>
      </w:r>
      <w:r w:rsidR="00D946A6" w:rsidRPr="0063775B">
        <w:rPr>
          <w:rFonts w:ascii="Tahoma" w:hAnsi="Tahoma" w:cs="Tahoma"/>
          <w:sz w:val="24"/>
        </w:rPr>
        <w:t xml:space="preserve">es profils et </w:t>
      </w:r>
      <w:r w:rsidR="00D946A6" w:rsidRPr="00AC0508">
        <w:rPr>
          <w:rFonts w:ascii="Tahoma" w:hAnsi="Tahoma" w:cs="Tahoma"/>
          <w:sz w:val="24"/>
        </w:rPr>
        <w:t xml:space="preserve">effectifs des candidats, ainsi que l’évolution </w:t>
      </w:r>
      <w:r w:rsidR="00D946A6">
        <w:rPr>
          <w:rFonts w:ascii="Tahoma" w:hAnsi="Tahoma" w:cs="Tahoma"/>
          <w:sz w:val="24"/>
        </w:rPr>
        <w:t xml:space="preserve">des performances </w:t>
      </w:r>
      <w:r w:rsidR="00A92E17">
        <w:rPr>
          <w:rFonts w:ascii="Tahoma" w:hAnsi="Tahoma" w:cs="Tahoma"/>
          <w:sz w:val="24"/>
        </w:rPr>
        <w:t xml:space="preserve">par académie et </w:t>
      </w:r>
      <w:r w:rsidR="00D946A6">
        <w:rPr>
          <w:rFonts w:ascii="Tahoma" w:hAnsi="Tahoma" w:cs="Tahoma"/>
          <w:sz w:val="24"/>
        </w:rPr>
        <w:t>e</w:t>
      </w:r>
      <w:r w:rsidR="00A92E17">
        <w:rPr>
          <w:rFonts w:ascii="Tahoma" w:hAnsi="Tahoma" w:cs="Tahoma"/>
          <w:sz w:val="24"/>
        </w:rPr>
        <w:t>n fonction </w:t>
      </w:r>
      <w:r w:rsidR="00D946A6" w:rsidRPr="00A92E17">
        <w:rPr>
          <w:rFonts w:ascii="Tahoma" w:hAnsi="Tahoma" w:cs="Tahoma"/>
          <w:sz w:val="24"/>
        </w:rPr>
        <w:t>des profils des candidats</w:t>
      </w:r>
      <w:r w:rsidR="00A92E17" w:rsidRPr="00A92E17">
        <w:rPr>
          <w:rFonts w:ascii="Tahoma" w:hAnsi="Tahoma" w:cs="Tahoma"/>
          <w:sz w:val="24"/>
        </w:rPr>
        <w:t xml:space="preserve"> (type de candidat, type d’établissement, genre</w:t>
      </w:r>
      <w:r w:rsidR="00A92E17">
        <w:rPr>
          <w:rFonts w:ascii="Tahoma" w:hAnsi="Tahoma" w:cs="Tahoma"/>
          <w:sz w:val="24"/>
        </w:rPr>
        <w:t>…</w:t>
      </w:r>
      <w:r w:rsidR="00A92E17" w:rsidRPr="00A92E17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sont présentés ci-après</w:t>
      </w:r>
      <w:r w:rsidR="00A92E17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 xml:space="preserve"> Il s’agit d’une présentation des statistiques détaillées de la session 2020 ainsi que d’états comparatifs des résultats de la décennie écoulée (décennie 2010-2019).</w:t>
      </w:r>
    </w:p>
    <w:p w:rsidR="00A92E17" w:rsidRPr="00A92E17" w:rsidRDefault="00A93584" w:rsidP="00A92E1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Baccalauréat 20</w:t>
      </w:r>
      <w:r w:rsidR="00636844">
        <w:rPr>
          <w:rFonts w:ascii="Tahoma" w:hAnsi="Tahoma" w:cs="Tahoma"/>
          <w:sz w:val="24"/>
        </w:rPr>
        <w:t>20</w:t>
      </w:r>
      <w:r>
        <w:rPr>
          <w:rFonts w:ascii="Tahoma" w:hAnsi="Tahoma" w:cs="Tahoma"/>
          <w:sz w:val="24"/>
        </w:rPr>
        <w:t xml:space="preserve"> : </w:t>
      </w:r>
      <w:r w:rsidR="00A92E17">
        <w:rPr>
          <w:rFonts w:ascii="Tahoma" w:hAnsi="Tahoma" w:cs="Tahoma"/>
          <w:sz w:val="24"/>
        </w:rPr>
        <w:t xml:space="preserve">Effectifs et performance </w:t>
      </w:r>
      <w:r>
        <w:rPr>
          <w:rFonts w:ascii="Tahoma" w:hAnsi="Tahoma" w:cs="Tahoma"/>
          <w:sz w:val="24"/>
        </w:rPr>
        <w:t xml:space="preserve">globaux </w:t>
      </w:r>
      <w:r w:rsidR="00A92E17">
        <w:rPr>
          <w:rFonts w:ascii="Tahoma" w:hAnsi="Tahoma" w:cs="Tahoma"/>
          <w:sz w:val="24"/>
        </w:rPr>
        <w:t>des candidats</w:t>
      </w:r>
      <w:r>
        <w:rPr>
          <w:rFonts w:ascii="Tahoma" w:hAnsi="Tahoma" w:cs="Tahoma"/>
          <w:sz w:val="24"/>
        </w:rPr>
        <w:t xml:space="preserve"> selon le genre</w:t>
      </w:r>
      <w:r w:rsidR="00A92E17">
        <w:rPr>
          <w:rFonts w:ascii="Tahoma" w:hAnsi="Tahoma" w:cs="Tahoma"/>
          <w:sz w:val="24"/>
        </w:rPr>
        <w:t> ;</w:t>
      </w:r>
    </w:p>
    <w:p w:rsidR="00EF2D38" w:rsidRPr="00A92E17" w:rsidRDefault="00A93584" w:rsidP="00A92E1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Baccalauréat 20</w:t>
      </w:r>
      <w:r w:rsidR="00636844">
        <w:rPr>
          <w:rFonts w:ascii="Tahoma" w:hAnsi="Tahoma" w:cs="Tahoma"/>
          <w:sz w:val="24"/>
        </w:rPr>
        <w:t>20</w:t>
      </w:r>
      <w:r>
        <w:rPr>
          <w:rFonts w:ascii="Tahoma" w:hAnsi="Tahoma" w:cs="Tahoma"/>
          <w:sz w:val="24"/>
        </w:rPr>
        <w:t xml:space="preserve"> : </w:t>
      </w:r>
      <w:r w:rsidR="00A92E17">
        <w:rPr>
          <w:rFonts w:ascii="Tahoma" w:hAnsi="Tahoma" w:cs="Tahoma"/>
          <w:sz w:val="24"/>
        </w:rPr>
        <w:t xml:space="preserve">Effectifs </w:t>
      </w:r>
      <w:r>
        <w:rPr>
          <w:rFonts w:ascii="Tahoma" w:hAnsi="Tahoma" w:cs="Tahoma"/>
          <w:sz w:val="24"/>
        </w:rPr>
        <w:t>et performance par</w:t>
      </w:r>
      <w:r w:rsidR="00A92E17">
        <w:rPr>
          <w:rFonts w:ascii="Tahoma" w:hAnsi="Tahoma" w:cs="Tahoma"/>
          <w:sz w:val="24"/>
        </w:rPr>
        <w:t xml:space="preserve"> académie </w:t>
      </w:r>
      <w:r>
        <w:rPr>
          <w:rFonts w:ascii="Tahoma" w:hAnsi="Tahoma" w:cs="Tahoma"/>
          <w:sz w:val="24"/>
        </w:rPr>
        <w:t xml:space="preserve">et </w:t>
      </w:r>
      <w:r w:rsidR="00A92E17">
        <w:rPr>
          <w:rFonts w:ascii="Tahoma" w:hAnsi="Tahoma" w:cs="Tahoma"/>
          <w:sz w:val="24"/>
        </w:rPr>
        <w:t>selon le genre des candidats ;</w:t>
      </w:r>
    </w:p>
    <w:p w:rsidR="004F36D9" w:rsidRDefault="00A93584" w:rsidP="004F36D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Evolution glo</w:t>
      </w:r>
      <w:r w:rsidR="00676CED">
        <w:rPr>
          <w:rFonts w:ascii="Tahoma" w:hAnsi="Tahoma" w:cs="Tahoma"/>
          <w:sz w:val="24"/>
        </w:rPr>
        <w:t>bale des effectifs</w:t>
      </w:r>
      <w:r>
        <w:rPr>
          <w:rFonts w:ascii="Tahoma" w:hAnsi="Tahoma" w:cs="Tahoma"/>
          <w:sz w:val="24"/>
        </w:rPr>
        <w:t xml:space="preserve"> et des</w:t>
      </w:r>
      <w:r w:rsidR="00636844">
        <w:rPr>
          <w:rFonts w:ascii="Tahoma" w:hAnsi="Tahoma" w:cs="Tahoma"/>
          <w:sz w:val="24"/>
        </w:rPr>
        <w:t xml:space="preserve"> performances des candidats au B</w:t>
      </w:r>
      <w:r>
        <w:rPr>
          <w:rFonts w:ascii="Tahoma" w:hAnsi="Tahoma" w:cs="Tahoma"/>
          <w:sz w:val="24"/>
        </w:rPr>
        <w:t xml:space="preserve">accalauréat </w:t>
      </w:r>
      <w:r w:rsidR="00636844">
        <w:rPr>
          <w:rFonts w:ascii="Tahoma" w:hAnsi="Tahoma" w:cs="Tahoma"/>
          <w:sz w:val="24"/>
        </w:rPr>
        <w:t>entre 201</w:t>
      </w:r>
      <w:r w:rsidR="00911AD8">
        <w:rPr>
          <w:rFonts w:ascii="Tahoma" w:hAnsi="Tahoma" w:cs="Tahoma"/>
          <w:sz w:val="24"/>
        </w:rPr>
        <w:t>0</w:t>
      </w:r>
      <w:r w:rsidR="00636844">
        <w:rPr>
          <w:rFonts w:ascii="Tahoma" w:hAnsi="Tahoma" w:cs="Tahoma"/>
          <w:sz w:val="24"/>
        </w:rPr>
        <w:t xml:space="preserve"> et 20</w:t>
      </w:r>
      <w:r w:rsidR="00911AD8">
        <w:rPr>
          <w:rFonts w:ascii="Tahoma" w:hAnsi="Tahoma" w:cs="Tahoma"/>
          <w:sz w:val="24"/>
        </w:rPr>
        <w:t>19</w:t>
      </w:r>
      <w:r>
        <w:rPr>
          <w:rFonts w:ascii="Tahoma" w:hAnsi="Tahoma" w:cs="Tahoma"/>
          <w:sz w:val="24"/>
        </w:rPr>
        <w:t> ;</w:t>
      </w:r>
    </w:p>
    <w:p w:rsidR="00A93584" w:rsidRDefault="00636844" w:rsidP="004F36D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Comparaison</w:t>
      </w:r>
      <w:r w:rsidR="00A810AE">
        <w:rPr>
          <w:rFonts w:ascii="Tahoma" w:hAnsi="Tahoma" w:cs="Tahoma"/>
          <w:sz w:val="24"/>
        </w:rPr>
        <w:t xml:space="preserve"> des performances des candidats </w:t>
      </w:r>
      <w:r>
        <w:rPr>
          <w:rFonts w:ascii="Tahoma" w:hAnsi="Tahoma" w:cs="Tahoma"/>
          <w:sz w:val="24"/>
        </w:rPr>
        <w:t>entre 2019 et 2020</w:t>
      </w:r>
      <w:r w:rsidR="00A810AE">
        <w:rPr>
          <w:rFonts w:ascii="Tahoma" w:hAnsi="Tahoma" w:cs="Tahoma"/>
          <w:sz w:val="24"/>
        </w:rPr>
        <w:t>, selon la série ;</w:t>
      </w:r>
    </w:p>
    <w:p w:rsidR="00A810AE" w:rsidRDefault="00636844" w:rsidP="00A810AE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Comparaison</w:t>
      </w:r>
      <w:r w:rsidR="00A810AE">
        <w:rPr>
          <w:rFonts w:ascii="Tahoma" w:hAnsi="Tahoma" w:cs="Tahoma"/>
          <w:sz w:val="24"/>
        </w:rPr>
        <w:t xml:space="preserve"> des performances des candidats </w:t>
      </w:r>
      <w:r>
        <w:rPr>
          <w:rFonts w:ascii="Tahoma" w:hAnsi="Tahoma" w:cs="Tahoma"/>
          <w:sz w:val="24"/>
        </w:rPr>
        <w:t>entre 2019 et 2020</w:t>
      </w:r>
      <w:r w:rsidR="00A810AE">
        <w:rPr>
          <w:rFonts w:ascii="Tahoma" w:hAnsi="Tahoma" w:cs="Tahoma"/>
          <w:sz w:val="24"/>
        </w:rPr>
        <w:t>, selon le type de candidat (officiel/individuel) ;</w:t>
      </w:r>
    </w:p>
    <w:p w:rsidR="00A810AE" w:rsidRDefault="00636844" w:rsidP="00A810AE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Comparaison</w:t>
      </w:r>
      <w:r w:rsidR="00A810AE">
        <w:rPr>
          <w:rFonts w:ascii="Tahoma" w:hAnsi="Tahoma" w:cs="Tahoma"/>
          <w:sz w:val="24"/>
        </w:rPr>
        <w:t xml:space="preserve"> des performances des candidats </w:t>
      </w:r>
      <w:r>
        <w:rPr>
          <w:rFonts w:ascii="Tahoma" w:hAnsi="Tahoma" w:cs="Tahoma"/>
          <w:sz w:val="24"/>
        </w:rPr>
        <w:t>entre 2019 et 2020</w:t>
      </w:r>
      <w:r w:rsidR="00A810AE">
        <w:rPr>
          <w:rFonts w:ascii="Tahoma" w:hAnsi="Tahoma" w:cs="Tahoma"/>
          <w:sz w:val="24"/>
        </w:rPr>
        <w:t>, selon le type d’établissement ;</w:t>
      </w:r>
    </w:p>
    <w:p w:rsidR="00A810AE" w:rsidRDefault="00A810AE" w:rsidP="00A810AE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Evolution globale des performances des candidats </w:t>
      </w:r>
      <w:r w:rsidR="00636844">
        <w:rPr>
          <w:rFonts w:ascii="Tahoma" w:hAnsi="Tahoma" w:cs="Tahoma"/>
          <w:sz w:val="24"/>
        </w:rPr>
        <w:t>entre 2019 et 2020</w:t>
      </w:r>
      <w:r>
        <w:rPr>
          <w:rFonts w:ascii="Tahoma" w:hAnsi="Tahoma" w:cs="Tahoma"/>
          <w:sz w:val="24"/>
        </w:rPr>
        <w:t>, par académie ;</w:t>
      </w:r>
    </w:p>
    <w:p w:rsidR="00A810AE" w:rsidRPr="00A810AE" w:rsidRDefault="00636844" w:rsidP="006D1312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Comparaison</w:t>
      </w:r>
      <w:r w:rsidR="00A810AE" w:rsidRPr="00A810AE">
        <w:rPr>
          <w:rFonts w:ascii="Tahoma" w:hAnsi="Tahoma" w:cs="Tahoma"/>
          <w:sz w:val="24"/>
        </w:rPr>
        <w:t xml:space="preserve"> des performances des candidats </w:t>
      </w:r>
      <w:r>
        <w:rPr>
          <w:rFonts w:ascii="Tahoma" w:hAnsi="Tahoma" w:cs="Tahoma"/>
          <w:sz w:val="24"/>
        </w:rPr>
        <w:t>en 2019 et 2020</w:t>
      </w:r>
      <w:r w:rsidR="00A810AE" w:rsidRPr="00A810AE">
        <w:rPr>
          <w:rFonts w:ascii="Tahoma" w:hAnsi="Tahoma" w:cs="Tahoma"/>
          <w:sz w:val="24"/>
        </w:rPr>
        <w:t xml:space="preserve">, </w:t>
      </w:r>
      <w:r w:rsidR="00A810AE">
        <w:rPr>
          <w:rFonts w:ascii="Tahoma" w:hAnsi="Tahoma" w:cs="Tahoma"/>
          <w:sz w:val="24"/>
        </w:rPr>
        <w:t>par académie et selon le type de candidats ;</w:t>
      </w:r>
    </w:p>
    <w:p w:rsidR="00676CED" w:rsidRDefault="00636844" w:rsidP="00A810AE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</w:rPr>
        <w:sectPr w:rsidR="00676CED" w:rsidSect="00676CED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sz w:val="24"/>
        </w:rPr>
        <w:t>Comparaison</w:t>
      </w:r>
      <w:r w:rsidR="00A810AE" w:rsidRPr="00A810AE">
        <w:rPr>
          <w:rFonts w:ascii="Tahoma" w:hAnsi="Tahoma" w:cs="Tahoma"/>
          <w:sz w:val="24"/>
        </w:rPr>
        <w:t xml:space="preserve"> des performances des candidats </w:t>
      </w:r>
      <w:r>
        <w:rPr>
          <w:rFonts w:ascii="Tahoma" w:hAnsi="Tahoma" w:cs="Tahoma"/>
          <w:sz w:val="24"/>
        </w:rPr>
        <w:t>en 2019 et 2020</w:t>
      </w:r>
      <w:r w:rsidR="00A810AE" w:rsidRPr="00A810AE">
        <w:rPr>
          <w:rFonts w:ascii="Tahoma" w:hAnsi="Tahoma" w:cs="Tahoma"/>
          <w:sz w:val="24"/>
        </w:rPr>
        <w:t xml:space="preserve">, </w:t>
      </w:r>
      <w:r w:rsidR="00A810AE">
        <w:rPr>
          <w:rFonts w:ascii="Tahoma" w:hAnsi="Tahoma" w:cs="Tahoma"/>
          <w:sz w:val="24"/>
        </w:rPr>
        <w:t>par académie et selon le type d’établissement ;</w:t>
      </w:r>
    </w:p>
    <w:p w:rsidR="00A85C64" w:rsidRDefault="00A85C64" w:rsidP="00A810AE">
      <w:pPr>
        <w:pStyle w:val="Paragraphedeliste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 w:rsidRPr="000F06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lastRenderedPageBreak/>
        <w:t xml:space="preserve">Statistiques </w:t>
      </w:r>
      <w:r w:rsidR="006D131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du baccalauréat </w:t>
      </w:r>
      <w:r w:rsidR="006368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2020</w:t>
      </w:r>
      <w:r w:rsidR="006D131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 : effectifs et performances globaux </w:t>
      </w:r>
      <w:r w:rsidRPr="000F06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des </w:t>
      </w:r>
      <w:r w:rsidR="006D131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candidats selon le genre</w:t>
      </w:r>
      <w:r w:rsidRPr="000F06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 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307"/>
        <w:gridCol w:w="1112"/>
        <w:gridCol w:w="1307"/>
        <w:gridCol w:w="1118"/>
        <w:gridCol w:w="1112"/>
        <w:gridCol w:w="1310"/>
        <w:gridCol w:w="1367"/>
        <w:gridCol w:w="1118"/>
        <w:gridCol w:w="1220"/>
        <w:gridCol w:w="1205"/>
        <w:gridCol w:w="1301"/>
      </w:tblGrid>
      <w:tr w:rsidR="00AC7B26" w:rsidRPr="006D1312" w:rsidTr="00AC7B26">
        <w:trPr>
          <w:trHeight w:val="402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7B26" w:rsidRPr="006D1312" w:rsidRDefault="00AC7B26" w:rsidP="006D13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6D13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Genre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C7B26" w:rsidRPr="006D1312" w:rsidRDefault="00AC7B26" w:rsidP="006D13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6D13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Inscrits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C7B26" w:rsidRPr="006D1312" w:rsidRDefault="00AC7B26" w:rsidP="006D13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6D13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Effectif présents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7B26" w:rsidRPr="006D1312" w:rsidRDefault="00AC7B26" w:rsidP="006D13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6D13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d'office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C7B26" w:rsidRPr="006D1312" w:rsidRDefault="00AC7B26" w:rsidP="00AC7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Admissibles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C7B26" w:rsidRPr="006D1312" w:rsidRDefault="00AC7B26" w:rsidP="006D13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6D13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au 2nd groupe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C7B26" w:rsidRPr="006D1312" w:rsidRDefault="00AC7B26" w:rsidP="006D13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6D13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admis</w:t>
            </w:r>
          </w:p>
        </w:tc>
      </w:tr>
      <w:tr w:rsidR="00AC7B26" w:rsidRPr="006D1312" w:rsidTr="00AC7B26">
        <w:trPr>
          <w:trHeight w:val="402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6D13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26" w:rsidRPr="006D1312" w:rsidRDefault="0021734F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81 965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52,84%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78 811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0C6F2F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52,77</w:t>
            </w:r>
            <w:r w:rsidR="00AC7B2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16 843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21,37%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26" w:rsidRDefault="00AC7B26" w:rsidP="00AC7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25 573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19 971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78,09%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36 814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50,92%</w:t>
            </w:r>
          </w:p>
        </w:tc>
      </w:tr>
      <w:tr w:rsidR="00AC7B26" w:rsidRPr="006D1312" w:rsidTr="00AC7B26">
        <w:trPr>
          <w:trHeight w:val="402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6D13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26" w:rsidRPr="006D1312" w:rsidRDefault="0021734F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73 144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47,16%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70 550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47,23%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17 395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24,66%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26" w:rsidRDefault="00AC7B26" w:rsidP="00AC7B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23 031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18 086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78,53%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35 481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49,08%</w:t>
            </w:r>
          </w:p>
        </w:tc>
      </w:tr>
      <w:tr w:rsidR="00AC7B26" w:rsidRPr="006D1312" w:rsidTr="00AC7B26">
        <w:trPr>
          <w:trHeight w:val="402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6D13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155 109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6D13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149 361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96.29</w:t>
            </w:r>
            <w:r w:rsidRPr="006D13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34 238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22,92%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26" w:rsidRDefault="00AC7B26" w:rsidP="00AC7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48 604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38 057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78,30%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72 295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26" w:rsidRPr="006D1312" w:rsidRDefault="00AC7B26" w:rsidP="005A6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48,40%</w:t>
            </w:r>
          </w:p>
        </w:tc>
      </w:tr>
    </w:tbl>
    <w:p w:rsidR="0085444F" w:rsidRPr="00097974" w:rsidRDefault="00B3428F" w:rsidP="00E52D32">
      <w:pPr>
        <w:pStyle w:val="Paragraphedeliste"/>
        <w:spacing w:before="240" w:after="120" w:line="240" w:lineRule="auto"/>
        <w:ind w:left="284"/>
        <w:contextualSpacing w:val="0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fr-FR"/>
        </w:rPr>
      </w:pPr>
      <w:r w:rsidRPr="0009797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fr-FR"/>
        </w:rPr>
        <w:t>Commentaires </w:t>
      </w:r>
      <w:r w:rsidR="0085444F" w:rsidRPr="0009797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fr-FR"/>
        </w:rPr>
        <w:t>:</w:t>
      </w:r>
    </w:p>
    <w:p w:rsidR="0085444F" w:rsidRPr="0085444F" w:rsidRDefault="007E409E" w:rsidP="0085444F">
      <w:pPr>
        <w:pStyle w:val="Paragraphedeliste"/>
        <w:numPr>
          <w:ilvl w:val="0"/>
          <w:numId w:val="4"/>
        </w:numPr>
        <w:spacing w:before="240" w:after="120" w:line="240" w:lineRule="auto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fr-FR"/>
        </w:rPr>
        <w:t>l’e</w:t>
      </w:r>
      <w:r>
        <w:rPr>
          <w:rFonts w:ascii="Tahoma" w:hAnsi="Tahoma" w:cs="Tahoma"/>
          <w:sz w:val="24"/>
          <w:szCs w:val="24"/>
        </w:rPr>
        <w:t>ffectif</w:t>
      </w:r>
      <w:r w:rsidR="00B3428F" w:rsidRPr="00B3428F">
        <w:rPr>
          <w:rFonts w:ascii="Tahoma" w:hAnsi="Tahoma" w:cs="Tahoma"/>
          <w:sz w:val="24"/>
          <w:szCs w:val="24"/>
        </w:rPr>
        <w:t xml:space="preserve"> de filles </w:t>
      </w:r>
      <w:r>
        <w:rPr>
          <w:rFonts w:ascii="Tahoma" w:hAnsi="Tahoma" w:cs="Tahoma"/>
          <w:sz w:val="24"/>
          <w:szCs w:val="24"/>
        </w:rPr>
        <w:t xml:space="preserve">candidates </w:t>
      </w:r>
      <w:r w:rsidR="00321D33">
        <w:rPr>
          <w:rFonts w:ascii="Tahoma" w:hAnsi="Tahoma" w:cs="Tahoma"/>
          <w:sz w:val="24"/>
          <w:szCs w:val="24"/>
        </w:rPr>
        <w:t xml:space="preserve">inscrites et présentes </w:t>
      </w:r>
      <w:r>
        <w:rPr>
          <w:rFonts w:ascii="Tahoma" w:hAnsi="Tahoma" w:cs="Tahoma"/>
          <w:sz w:val="24"/>
          <w:szCs w:val="24"/>
        </w:rPr>
        <w:t xml:space="preserve">dépasse </w:t>
      </w:r>
      <w:r w:rsidR="00321D33">
        <w:rPr>
          <w:rFonts w:ascii="Tahoma" w:hAnsi="Tahoma" w:cs="Tahoma"/>
          <w:sz w:val="24"/>
          <w:szCs w:val="24"/>
        </w:rPr>
        <w:t>celui des garçons de plus de 5 points de pourcentage (</w:t>
      </w:r>
      <w:r w:rsidR="0085444F">
        <w:rPr>
          <w:rFonts w:ascii="Tahoma" w:hAnsi="Tahoma" w:cs="Tahoma"/>
          <w:sz w:val="24"/>
          <w:szCs w:val="24"/>
        </w:rPr>
        <w:t xml:space="preserve">+ </w:t>
      </w:r>
      <w:r w:rsidR="00321D33">
        <w:rPr>
          <w:rFonts w:ascii="Tahoma" w:hAnsi="Tahoma" w:cs="Tahoma"/>
          <w:sz w:val="24"/>
          <w:szCs w:val="24"/>
        </w:rPr>
        <w:t>5.54</w:t>
      </w:r>
      <w:r w:rsidR="0085444F">
        <w:rPr>
          <w:rFonts w:ascii="Tahoma" w:hAnsi="Tahoma" w:cs="Tahoma"/>
          <w:sz w:val="24"/>
          <w:szCs w:val="24"/>
        </w:rPr>
        <w:t xml:space="preserve"> %)</w:t>
      </w:r>
      <w:r w:rsidR="00707ED2">
        <w:rPr>
          <w:rFonts w:ascii="Tahoma" w:hAnsi="Tahoma" w:cs="Tahoma"/>
          <w:sz w:val="24"/>
          <w:szCs w:val="24"/>
        </w:rPr>
        <w:t>. Toutefois le taux de présence des garçons (96.4</w:t>
      </w:r>
      <w:r w:rsidR="00AF17FD">
        <w:rPr>
          <w:rFonts w:ascii="Tahoma" w:hAnsi="Tahoma" w:cs="Tahoma"/>
          <w:sz w:val="24"/>
          <w:szCs w:val="24"/>
        </w:rPr>
        <w:t>5</w:t>
      </w:r>
      <w:r w:rsidR="00707ED2">
        <w:rPr>
          <w:rFonts w:ascii="Tahoma" w:hAnsi="Tahoma" w:cs="Tahoma"/>
          <w:sz w:val="24"/>
          <w:szCs w:val="24"/>
        </w:rPr>
        <w:t>% des inscrits) est légèrement supérieur à celui des filles (96.1</w:t>
      </w:r>
      <w:r w:rsidR="00AF17FD">
        <w:rPr>
          <w:rFonts w:ascii="Tahoma" w:hAnsi="Tahoma" w:cs="Tahoma"/>
          <w:sz w:val="24"/>
          <w:szCs w:val="24"/>
        </w:rPr>
        <w:t>5</w:t>
      </w:r>
      <w:r w:rsidR="00707ED2">
        <w:rPr>
          <w:rFonts w:ascii="Tahoma" w:hAnsi="Tahoma" w:cs="Tahoma"/>
          <w:sz w:val="24"/>
          <w:szCs w:val="24"/>
        </w:rPr>
        <w:t xml:space="preserve">% des </w:t>
      </w:r>
      <w:proofErr w:type="spellStart"/>
      <w:r w:rsidR="00707ED2">
        <w:rPr>
          <w:rFonts w:ascii="Tahoma" w:hAnsi="Tahoma" w:cs="Tahoma"/>
          <w:sz w:val="24"/>
          <w:szCs w:val="24"/>
        </w:rPr>
        <w:t>inscrites</w:t>
      </w:r>
      <w:proofErr w:type="spellEnd"/>
      <w:r w:rsidR="00707ED2">
        <w:rPr>
          <w:rFonts w:ascii="Tahoma" w:hAnsi="Tahoma" w:cs="Tahoma"/>
          <w:sz w:val="24"/>
          <w:szCs w:val="24"/>
        </w:rPr>
        <w:t>)</w:t>
      </w:r>
      <w:r w:rsidR="0085444F">
        <w:rPr>
          <w:rFonts w:ascii="Tahoma" w:hAnsi="Tahoma" w:cs="Tahoma"/>
          <w:sz w:val="24"/>
          <w:szCs w:val="24"/>
        </w:rPr>
        <w:t> ;</w:t>
      </w:r>
    </w:p>
    <w:p w:rsidR="00E52D32" w:rsidRPr="00B3428F" w:rsidRDefault="00AF17FD" w:rsidP="0085444F">
      <w:pPr>
        <w:pStyle w:val="Paragraphedeliste"/>
        <w:numPr>
          <w:ilvl w:val="0"/>
          <w:numId w:val="4"/>
        </w:numPr>
        <w:spacing w:before="240" w:after="120" w:line="240" w:lineRule="auto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>
        <w:rPr>
          <w:rFonts w:ascii="Tahoma" w:hAnsi="Tahoma" w:cs="Tahoma"/>
          <w:sz w:val="24"/>
          <w:szCs w:val="24"/>
        </w:rPr>
        <w:t>50,92</w:t>
      </w:r>
      <w:r w:rsidR="00707ED2">
        <w:rPr>
          <w:rFonts w:ascii="Tahoma" w:hAnsi="Tahoma" w:cs="Tahoma"/>
          <w:sz w:val="24"/>
          <w:szCs w:val="24"/>
        </w:rPr>
        <w:t>% des garçons présents ont réussi contre 4</w:t>
      </w:r>
      <w:r>
        <w:rPr>
          <w:rFonts w:ascii="Tahoma" w:hAnsi="Tahoma" w:cs="Tahoma"/>
          <w:sz w:val="24"/>
          <w:szCs w:val="24"/>
        </w:rPr>
        <w:t>9,08</w:t>
      </w:r>
      <w:r w:rsidR="00707ED2">
        <w:rPr>
          <w:rFonts w:ascii="Tahoma" w:hAnsi="Tahoma" w:cs="Tahoma"/>
          <w:sz w:val="24"/>
          <w:szCs w:val="24"/>
        </w:rPr>
        <w:t xml:space="preserve">% </w:t>
      </w:r>
      <w:r w:rsidR="00584925">
        <w:rPr>
          <w:rFonts w:ascii="Tahoma" w:hAnsi="Tahoma" w:cs="Tahoma"/>
          <w:sz w:val="24"/>
          <w:szCs w:val="24"/>
        </w:rPr>
        <w:t xml:space="preserve">de réussite pour </w:t>
      </w:r>
      <w:r w:rsidR="00707ED2">
        <w:rPr>
          <w:rFonts w:ascii="Tahoma" w:hAnsi="Tahoma" w:cs="Tahoma"/>
          <w:sz w:val="24"/>
          <w:szCs w:val="24"/>
        </w:rPr>
        <w:t xml:space="preserve">les candidates. </w:t>
      </w:r>
      <w:r w:rsidR="0085444F">
        <w:rPr>
          <w:rFonts w:ascii="Tahoma" w:hAnsi="Tahoma" w:cs="Tahoma"/>
          <w:sz w:val="24"/>
          <w:szCs w:val="24"/>
        </w:rPr>
        <w:t>Globalement le</w:t>
      </w:r>
      <w:r w:rsidR="00584925">
        <w:rPr>
          <w:rFonts w:ascii="Tahoma" w:hAnsi="Tahoma" w:cs="Tahoma"/>
          <w:sz w:val="24"/>
          <w:szCs w:val="24"/>
        </w:rPr>
        <w:t>s garçons ont mieux réussi que les filles (+3,55</w:t>
      </w:r>
      <w:r w:rsidR="0085444F">
        <w:rPr>
          <w:rFonts w:ascii="Tahoma" w:hAnsi="Tahoma" w:cs="Tahoma"/>
          <w:sz w:val="24"/>
          <w:szCs w:val="24"/>
        </w:rPr>
        <w:t xml:space="preserve"> %</w:t>
      </w:r>
      <w:r w:rsidR="00584925">
        <w:rPr>
          <w:rFonts w:ascii="Tahoma" w:hAnsi="Tahoma" w:cs="Tahoma"/>
          <w:sz w:val="24"/>
          <w:szCs w:val="24"/>
        </w:rPr>
        <w:t>)</w:t>
      </w:r>
      <w:r w:rsidR="0085444F">
        <w:rPr>
          <w:rFonts w:ascii="Tahoma" w:hAnsi="Tahoma" w:cs="Tahoma"/>
          <w:sz w:val="24"/>
          <w:szCs w:val="24"/>
        </w:rPr>
        <w:t>.</w:t>
      </w:r>
    </w:p>
    <w:p w:rsidR="00FE006F" w:rsidRDefault="00584925" w:rsidP="00D40486">
      <w:pPr>
        <w:pStyle w:val="Paragraphedeliste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Statistiques du B</w:t>
      </w:r>
      <w:r w:rsidR="00FE006F" w:rsidRPr="00FE006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accalauréat 20</w:t>
      </w:r>
      <w:r w:rsidR="00707E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20</w:t>
      </w:r>
      <w:r w:rsidR="00FE006F" w:rsidRPr="00FE006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 : effectifs et performances </w:t>
      </w:r>
      <w:r w:rsidR="009C40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des candidats </w:t>
      </w:r>
      <w:r w:rsidR="00FE006F" w:rsidRPr="00FE006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par académie et selon le genre: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795"/>
        <w:gridCol w:w="1022"/>
        <w:gridCol w:w="1019"/>
        <w:gridCol w:w="1022"/>
        <w:gridCol w:w="1166"/>
        <w:gridCol w:w="878"/>
        <w:gridCol w:w="1124"/>
        <w:gridCol w:w="1334"/>
        <w:gridCol w:w="1010"/>
        <w:gridCol w:w="1055"/>
        <w:gridCol w:w="875"/>
        <w:gridCol w:w="1127"/>
      </w:tblGrid>
      <w:tr w:rsidR="0072562C" w:rsidRPr="002F2798" w:rsidTr="0072562C">
        <w:trPr>
          <w:trHeight w:val="255"/>
          <w:tblHeader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819FE" w:rsidRPr="002F2798" w:rsidRDefault="00D819FE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19FE" w:rsidRPr="002F2798" w:rsidRDefault="00D819FE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Genre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D819FE" w:rsidRPr="002F2798" w:rsidRDefault="00D819FE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Effectifs inscrits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D819FE" w:rsidRPr="002F2798" w:rsidRDefault="00D819FE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Effectifs présents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19FE" w:rsidRPr="002F2798" w:rsidRDefault="00D819FE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d'office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819FE" w:rsidRPr="002F2798" w:rsidRDefault="00D819FE" w:rsidP="000820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Admissibles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D819FE" w:rsidRPr="002F2798" w:rsidRDefault="00D819FE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au 2nd groupe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D819FE" w:rsidRPr="002F2798" w:rsidRDefault="00D819FE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Admis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Dakar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9 939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58,59%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9 474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58,74%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2 659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28,07%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2 865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2 288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79,86%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4 932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52,22%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7 025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41,10%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6 655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41,26%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1 890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28,40%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1 897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79,23%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3 377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50,98%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Dakar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16 964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16 129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95,08%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4 549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28,20%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4 762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3 791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79,61%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8 309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51,71%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Diourbel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4 476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52,49%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4 318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52,24%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21,72%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1 526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1 157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75,82%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2 089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48,52%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4 051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47,51%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3 948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47,76%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27,96%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1 346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1 032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76,67%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2 131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54,10%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Diourbel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8 527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8 266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2 042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2 872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2 189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4 220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51,19%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Fatick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4 965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54,14%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4 860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54,18%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20,53%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1 768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1 371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77,55%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2 358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48,74%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4 206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45,86%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4 110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45,82%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1 029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25,04%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1 464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1 137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77,66%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2 156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52,70%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Fatick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9 171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8 970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2 027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3 232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2 508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4 514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50,56%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lastRenderedPageBreak/>
              <w:t>Académie de Kaffrine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1 330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43,89%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1 260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41,58%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17,86%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80,12%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39,92%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1 700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56,11%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1 624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53,60%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20,44%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81,10%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43,97%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Kaffrine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3 030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3 030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81%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1 210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40,17%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Kaolack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6 089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5 888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1 138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19,33%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1 916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1 453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75,84%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2 566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44,00%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562C" w:rsidRPr="00E63B4C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6 397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51,23%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6 183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51,22%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1 419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22,95%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2 072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1 576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76,06%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2 979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48,44%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Kaolack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12 486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12 071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2 557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3 988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3 029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5 545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46,28%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Kédougou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37,49%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36,74%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9,34%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90,00%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33,61%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62,51%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63,26%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15,54%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80,39%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40,24%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Kédougou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1 312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37,80%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Kolda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2 398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41,78%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2 278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41,46%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11,68%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83,83%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33,76%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3 342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58,22%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3 217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58,54%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14,05%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81,75%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1 244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38,70%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Kolda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5 740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5 495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1 570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1 296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2 010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36,65%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Louga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3 574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54,56%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3 446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54,50%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20,92%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1 232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74,51%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1 624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47,56%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2 977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45,44%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2 877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45,50%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858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29,82%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993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78,25%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1 626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56,83%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Louga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6 551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6 323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1 570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2 245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1 695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3 250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51,64%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Matam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2 131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53,36%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2 026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52,86%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23,05%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91,14%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1 172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58,09%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1 863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46,64%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1 807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47,14%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27,61%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86,97%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1 168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64,91%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Matam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3 994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3 833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1 554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1 384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2 340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61,31%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Pikine - Guédiawaye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11 732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57,19%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11 235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57,05%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2 791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24,84%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3 629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2 686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74,01%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5 465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48,75%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8 783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42,81%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8 459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42,95%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2 441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28,86%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2 641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1 962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74,29%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4 370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52,05%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Pikine-Guédiawaye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20 515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19 694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5 232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6 270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 4 648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74%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9 835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50,17%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Rufisque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4 282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55,60%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4 141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55,74%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23,38%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1 356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71,02%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1 929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46,63%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562C" w:rsidRPr="00E63B4C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</w:pPr>
            <w:r w:rsidRPr="00E63B4C"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3 420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44,40%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3 288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44,26%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24,82%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1 025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74,93%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1 586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48,18%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Rufisque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7 702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7 429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1 784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2 381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1 731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3 515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47,31%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Saint - Louis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6 170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53,80%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5 945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53,68%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1 199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20,17%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1 978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1 587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80,23%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2 776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46,86%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5 299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46,20%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5 129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46,32%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1 287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25,09%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1 725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1 359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78,78%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2 633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51,59%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Saint Louis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11 469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11 074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2 486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3 703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2 946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5 409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49,05%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Sédhiou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1 868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37,88%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1 788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37,76%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12,92%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85,96%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38,59%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3 064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62,12%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2 947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62,24%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16,05%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82,91%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1 287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43,71%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Sédhiou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4 932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4 735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1 517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1 274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1 977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41,77%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Tambacounda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2 175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47,75%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2 067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47,35%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18,05%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88,02%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43,64%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2 380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52,25%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2 298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52,65%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23,89%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85,82%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1 237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53,92%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Tambacounda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4 555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4 365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1 405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1 219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2 137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49,05%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Thiès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14 370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54,81%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13 931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54,79%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3 047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21,87%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4 631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3 584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77,39%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6 613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47,60%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11 847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45,19%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11 496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45,21%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3 092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26,90%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3 819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2 961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77,53%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6 033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52,65%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Thiès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26 217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25 427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6 139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8 450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6 545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77%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12 646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49,88%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Ziguinchor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5 949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50,12%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5 690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50,01%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13,81%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1 681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1 368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81,38%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2 155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37,86%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5 920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49,88%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5 687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49,99%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18,02%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1 791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1 452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81,07%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2 474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43,56%</w:t>
            </w:r>
          </w:p>
        </w:tc>
      </w:tr>
      <w:tr w:rsidR="0072562C" w:rsidRPr="002F2798" w:rsidTr="0072562C">
        <w:trPr>
          <w:trHeight w:val="402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Ziguinchor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11 869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11 377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1 811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3 472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2 820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81%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4 629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2562C" w:rsidRDefault="0072562C" w:rsidP="007256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41%</w:t>
            </w:r>
          </w:p>
        </w:tc>
      </w:tr>
      <w:tr w:rsidR="0072562C" w:rsidRPr="002F2798" w:rsidTr="0072562C">
        <w:trPr>
          <w:trHeight w:val="402"/>
        </w:trPr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155 109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149 384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7B659B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 96,</w:t>
            </w:r>
            <w:r w:rsidRPr="007B659B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31%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34 238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22,92%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48 624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38 057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78,27%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62C" w:rsidRDefault="0072562C" w:rsidP="0072562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72 295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C" w:rsidRPr="002F2798" w:rsidRDefault="0072562C" w:rsidP="007256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48,40%</w:t>
            </w:r>
          </w:p>
        </w:tc>
      </w:tr>
    </w:tbl>
    <w:p w:rsidR="0085444F" w:rsidRDefault="0085444F" w:rsidP="00B3428F">
      <w:pPr>
        <w:pStyle w:val="Paragraphedeliste"/>
        <w:spacing w:before="240" w:after="120" w:line="240" w:lineRule="auto"/>
        <w:ind w:left="284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lastRenderedPageBreak/>
        <w:t>Commentaires :</w:t>
      </w:r>
    </w:p>
    <w:p w:rsidR="0085444F" w:rsidRPr="0085444F" w:rsidRDefault="000C6F2F" w:rsidP="0085444F">
      <w:pPr>
        <w:pStyle w:val="Paragraphedeliste"/>
        <w:numPr>
          <w:ilvl w:val="0"/>
          <w:numId w:val="5"/>
        </w:numPr>
        <w:spacing w:before="240" w:after="120" w:line="240" w:lineRule="auto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>
        <w:rPr>
          <w:rFonts w:ascii="Tahoma" w:hAnsi="Tahoma" w:cs="Tahoma"/>
          <w:sz w:val="24"/>
          <w:szCs w:val="24"/>
        </w:rPr>
        <w:t>Neuf (09) d</w:t>
      </w:r>
      <w:r w:rsidR="0085444F" w:rsidRPr="00B3428F">
        <w:rPr>
          <w:rFonts w:ascii="Tahoma" w:hAnsi="Tahoma" w:cs="Tahoma"/>
          <w:sz w:val="24"/>
          <w:szCs w:val="24"/>
        </w:rPr>
        <w:t xml:space="preserve">es </w:t>
      </w:r>
      <w:r>
        <w:rPr>
          <w:rFonts w:ascii="Tahoma" w:hAnsi="Tahoma" w:cs="Tahoma"/>
          <w:sz w:val="24"/>
          <w:szCs w:val="24"/>
        </w:rPr>
        <w:t xml:space="preserve">seize (16) académies </w:t>
      </w:r>
      <w:r w:rsidR="002A0570">
        <w:rPr>
          <w:rFonts w:ascii="Tahoma" w:hAnsi="Tahoma" w:cs="Tahoma"/>
          <w:sz w:val="24"/>
          <w:szCs w:val="24"/>
        </w:rPr>
        <w:t>(</w:t>
      </w:r>
      <w:r w:rsidR="0085444F" w:rsidRPr="00B3428F">
        <w:rPr>
          <w:rFonts w:ascii="Tahoma" w:hAnsi="Tahoma" w:cs="Tahoma"/>
          <w:sz w:val="24"/>
          <w:szCs w:val="24"/>
        </w:rPr>
        <w:t xml:space="preserve">Dakar, </w:t>
      </w:r>
      <w:r w:rsidR="00F62FEA">
        <w:rPr>
          <w:rFonts w:ascii="Tahoma" w:hAnsi="Tahoma" w:cs="Tahoma"/>
          <w:sz w:val="24"/>
          <w:szCs w:val="24"/>
        </w:rPr>
        <w:t xml:space="preserve">Diourbel, </w:t>
      </w:r>
      <w:r w:rsidR="0085444F" w:rsidRPr="00B3428F">
        <w:rPr>
          <w:rFonts w:ascii="Tahoma" w:hAnsi="Tahoma" w:cs="Tahoma"/>
          <w:sz w:val="24"/>
          <w:szCs w:val="24"/>
        </w:rPr>
        <w:t xml:space="preserve">Fatick, Louga, Pikine-Guédiawaye, </w:t>
      </w:r>
      <w:r w:rsidR="00F62FEA">
        <w:rPr>
          <w:rFonts w:ascii="Tahoma" w:hAnsi="Tahoma" w:cs="Tahoma"/>
          <w:sz w:val="24"/>
          <w:szCs w:val="24"/>
        </w:rPr>
        <w:t xml:space="preserve">Rufisque, Saint Louis, </w:t>
      </w:r>
      <w:r w:rsidR="0085444F" w:rsidRPr="00B3428F">
        <w:rPr>
          <w:rFonts w:ascii="Tahoma" w:hAnsi="Tahoma" w:cs="Tahoma"/>
          <w:sz w:val="24"/>
          <w:szCs w:val="24"/>
        </w:rPr>
        <w:t>Thiès</w:t>
      </w:r>
      <w:r w:rsidR="00F62FEA">
        <w:rPr>
          <w:rFonts w:ascii="Tahoma" w:hAnsi="Tahoma" w:cs="Tahoma"/>
          <w:sz w:val="24"/>
          <w:szCs w:val="24"/>
        </w:rPr>
        <w:t xml:space="preserve"> et Ziguinchor</w:t>
      </w:r>
      <w:r>
        <w:rPr>
          <w:rFonts w:ascii="Tahoma" w:hAnsi="Tahoma" w:cs="Tahoma"/>
          <w:sz w:val="24"/>
          <w:szCs w:val="24"/>
        </w:rPr>
        <w:t>)</w:t>
      </w:r>
      <w:r w:rsidR="0085444F" w:rsidRPr="00B3428F">
        <w:rPr>
          <w:rFonts w:ascii="Tahoma" w:hAnsi="Tahoma" w:cs="Tahoma"/>
          <w:sz w:val="24"/>
          <w:szCs w:val="24"/>
        </w:rPr>
        <w:t xml:space="preserve"> </w:t>
      </w:r>
      <w:r w:rsidR="0085444F">
        <w:rPr>
          <w:rFonts w:ascii="Tahoma" w:hAnsi="Tahoma" w:cs="Tahoma"/>
          <w:sz w:val="24"/>
          <w:szCs w:val="24"/>
        </w:rPr>
        <w:t xml:space="preserve">comptent plus </w:t>
      </w:r>
      <w:r w:rsidR="00B3428F" w:rsidRPr="00B3428F">
        <w:rPr>
          <w:rFonts w:ascii="Tahoma" w:hAnsi="Tahoma" w:cs="Tahoma"/>
          <w:sz w:val="24"/>
          <w:szCs w:val="24"/>
        </w:rPr>
        <w:t xml:space="preserve">de filles </w:t>
      </w:r>
      <w:r w:rsidR="0085444F">
        <w:rPr>
          <w:rFonts w:ascii="Tahoma" w:hAnsi="Tahoma" w:cs="Tahoma"/>
          <w:sz w:val="24"/>
          <w:szCs w:val="24"/>
        </w:rPr>
        <w:t xml:space="preserve">candidates </w:t>
      </w:r>
      <w:r w:rsidR="00B3428F" w:rsidRPr="00B3428F">
        <w:rPr>
          <w:rFonts w:ascii="Tahoma" w:hAnsi="Tahoma" w:cs="Tahoma"/>
          <w:sz w:val="24"/>
          <w:szCs w:val="24"/>
        </w:rPr>
        <w:t>qu</w:t>
      </w:r>
      <w:r w:rsidR="0085444F">
        <w:rPr>
          <w:rFonts w:ascii="Tahoma" w:hAnsi="Tahoma" w:cs="Tahoma"/>
          <w:sz w:val="24"/>
          <w:szCs w:val="24"/>
        </w:rPr>
        <w:t>e de g</w:t>
      </w:r>
      <w:r w:rsidR="00F62FEA">
        <w:rPr>
          <w:rFonts w:ascii="Tahoma" w:hAnsi="Tahoma" w:cs="Tahoma"/>
          <w:sz w:val="24"/>
          <w:szCs w:val="24"/>
        </w:rPr>
        <w:t>arçons. U</w:t>
      </w:r>
      <w:r w:rsidR="0085444F">
        <w:rPr>
          <w:rFonts w:ascii="Tahoma" w:hAnsi="Tahoma" w:cs="Tahoma"/>
          <w:sz w:val="24"/>
          <w:szCs w:val="24"/>
        </w:rPr>
        <w:t>n écart maximum de +1</w:t>
      </w:r>
      <w:r w:rsidR="008B556A">
        <w:rPr>
          <w:rFonts w:ascii="Tahoma" w:hAnsi="Tahoma" w:cs="Tahoma"/>
          <w:sz w:val="24"/>
          <w:szCs w:val="24"/>
        </w:rPr>
        <w:t>7</w:t>
      </w:r>
      <w:r w:rsidR="0085444F">
        <w:rPr>
          <w:rFonts w:ascii="Tahoma" w:hAnsi="Tahoma" w:cs="Tahoma"/>
          <w:sz w:val="24"/>
          <w:szCs w:val="24"/>
        </w:rPr>
        <w:t>,</w:t>
      </w:r>
      <w:r w:rsidR="008B556A">
        <w:rPr>
          <w:rFonts w:ascii="Tahoma" w:hAnsi="Tahoma" w:cs="Tahoma"/>
          <w:sz w:val="24"/>
          <w:szCs w:val="24"/>
        </w:rPr>
        <w:t>48</w:t>
      </w:r>
      <w:r w:rsidR="0085444F">
        <w:rPr>
          <w:rFonts w:ascii="Tahoma" w:hAnsi="Tahoma" w:cs="Tahoma"/>
          <w:sz w:val="24"/>
          <w:szCs w:val="24"/>
        </w:rPr>
        <w:t xml:space="preserve"> % est noté à Dakar alors q</w:t>
      </w:r>
      <w:r w:rsidR="008B556A">
        <w:rPr>
          <w:rFonts w:ascii="Tahoma" w:hAnsi="Tahoma" w:cs="Tahoma"/>
          <w:sz w:val="24"/>
          <w:szCs w:val="24"/>
        </w:rPr>
        <w:t xml:space="preserve">ue l’écart </w:t>
      </w:r>
      <w:r w:rsidR="002A0570">
        <w:rPr>
          <w:rFonts w:ascii="Tahoma" w:hAnsi="Tahoma" w:cs="Tahoma"/>
          <w:sz w:val="24"/>
          <w:szCs w:val="24"/>
        </w:rPr>
        <w:t xml:space="preserve">positif </w:t>
      </w:r>
      <w:r w:rsidR="008B556A">
        <w:rPr>
          <w:rFonts w:ascii="Tahoma" w:hAnsi="Tahoma" w:cs="Tahoma"/>
          <w:sz w:val="24"/>
          <w:szCs w:val="24"/>
        </w:rPr>
        <w:t>le plus faible (de +0,03</w:t>
      </w:r>
      <w:r w:rsidR="0085444F">
        <w:rPr>
          <w:rFonts w:ascii="Tahoma" w:hAnsi="Tahoma" w:cs="Tahoma"/>
          <w:sz w:val="24"/>
          <w:szCs w:val="24"/>
        </w:rPr>
        <w:t xml:space="preserve"> %) est noté à Louga ;</w:t>
      </w:r>
    </w:p>
    <w:p w:rsidR="0085444F" w:rsidRPr="0085444F" w:rsidRDefault="00B3428F" w:rsidP="0085444F">
      <w:pPr>
        <w:pStyle w:val="Paragraphedeliste"/>
        <w:numPr>
          <w:ilvl w:val="0"/>
          <w:numId w:val="5"/>
        </w:numPr>
        <w:spacing w:before="240" w:after="120" w:line="240" w:lineRule="auto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 w:rsidRPr="00B3428F">
        <w:rPr>
          <w:rFonts w:ascii="Tahoma" w:hAnsi="Tahoma" w:cs="Tahoma"/>
          <w:sz w:val="24"/>
          <w:szCs w:val="24"/>
        </w:rPr>
        <w:t xml:space="preserve"> Pour les autres académies</w:t>
      </w:r>
      <w:r w:rsidR="002A0570">
        <w:rPr>
          <w:rFonts w:ascii="Tahoma" w:hAnsi="Tahoma" w:cs="Tahoma"/>
          <w:sz w:val="24"/>
          <w:szCs w:val="24"/>
        </w:rPr>
        <w:t xml:space="preserve"> (Kaffrine, Kédougou, Kaolack, Kolda, Matam, Sédhiou et Tambacounda)</w:t>
      </w:r>
      <w:r w:rsidRPr="00B3428F">
        <w:rPr>
          <w:rFonts w:ascii="Tahoma" w:hAnsi="Tahoma" w:cs="Tahoma"/>
          <w:sz w:val="24"/>
          <w:szCs w:val="24"/>
        </w:rPr>
        <w:t>, le nombre de garçons est supérieur à celui des fi</w:t>
      </w:r>
      <w:r w:rsidR="00CE5BE2">
        <w:rPr>
          <w:rFonts w:ascii="Tahoma" w:hAnsi="Tahoma" w:cs="Tahoma"/>
          <w:sz w:val="24"/>
          <w:szCs w:val="24"/>
        </w:rPr>
        <w:t>lles avec un écart maximum de 26,52</w:t>
      </w:r>
      <w:r w:rsidRPr="00B3428F">
        <w:rPr>
          <w:rFonts w:ascii="Tahoma" w:hAnsi="Tahoma" w:cs="Tahoma"/>
          <w:sz w:val="24"/>
          <w:szCs w:val="24"/>
        </w:rPr>
        <w:t xml:space="preserve"> % à Kédougou</w:t>
      </w:r>
      <w:r w:rsidR="0085444F">
        <w:rPr>
          <w:rFonts w:ascii="Tahoma" w:hAnsi="Tahoma" w:cs="Tahoma"/>
          <w:sz w:val="24"/>
          <w:szCs w:val="24"/>
        </w:rPr>
        <w:t xml:space="preserve"> et minimum de </w:t>
      </w:r>
      <w:r w:rsidR="00B24AB9">
        <w:rPr>
          <w:rFonts w:ascii="Tahoma" w:hAnsi="Tahoma" w:cs="Tahoma"/>
          <w:sz w:val="24"/>
          <w:szCs w:val="24"/>
        </w:rPr>
        <w:t>02,4</w:t>
      </w:r>
      <w:r w:rsidR="0085444F">
        <w:rPr>
          <w:rFonts w:ascii="Tahoma" w:hAnsi="Tahoma" w:cs="Tahoma"/>
          <w:sz w:val="24"/>
          <w:szCs w:val="24"/>
        </w:rPr>
        <w:t xml:space="preserve">4 % à </w:t>
      </w:r>
      <w:r w:rsidR="00B24AB9">
        <w:rPr>
          <w:rFonts w:ascii="Tahoma" w:hAnsi="Tahoma" w:cs="Tahoma"/>
          <w:sz w:val="24"/>
          <w:szCs w:val="24"/>
        </w:rPr>
        <w:t>Kaolack</w:t>
      </w:r>
      <w:r w:rsidR="0085444F">
        <w:rPr>
          <w:rFonts w:ascii="Tahoma" w:hAnsi="Tahoma" w:cs="Tahoma"/>
          <w:sz w:val="24"/>
          <w:szCs w:val="24"/>
        </w:rPr>
        <w:t> ;</w:t>
      </w:r>
    </w:p>
    <w:p w:rsidR="00B3428F" w:rsidRPr="007E1C60" w:rsidRDefault="00B3428F" w:rsidP="0085444F">
      <w:pPr>
        <w:pStyle w:val="Paragraphedeliste"/>
        <w:numPr>
          <w:ilvl w:val="0"/>
          <w:numId w:val="5"/>
        </w:numPr>
        <w:spacing w:before="240" w:after="120" w:line="240" w:lineRule="auto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 w:rsidRPr="00B3428F">
        <w:rPr>
          <w:rFonts w:ascii="Tahoma" w:hAnsi="Tahoma" w:cs="Tahoma"/>
          <w:sz w:val="24"/>
          <w:szCs w:val="24"/>
        </w:rPr>
        <w:t xml:space="preserve">Le taux de réussite global des garçons est supérieur à celui à celui des filles dans toutes les académies à l’exception de l’académie de Dakar. L’écart </w:t>
      </w:r>
      <w:r w:rsidR="00AC4DE1">
        <w:rPr>
          <w:rFonts w:ascii="Tahoma" w:hAnsi="Tahoma" w:cs="Tahoma"/>
          <w:sz w:val="24"/>
          <w:szCs w:val="24"/>
        </w:rPr>
        <w:t xml:space="preserve">moyen </w:t>
      </w:r>
      <w:r w:rsidRPr="00B3428F">
        <w:rPr>
          <w:rFonts w:ascii="Tahoma" w:hAnsi="Tahoma" w:cs="Tahoma"/>
          <w:sz w:val="24"/>
          <w:szCs w:val="24"/>
        </w:rPr>
        <w:t xml:space="preserve">entre le taux de réussite des garçons et celui des filles </w:t>
      </w:r>
      <w:r w:rsidR="00AC4DE1">
        <w:rPr>
          <w:rFonts w:ascii="Tahoma" w:hAnsi="Tahoma" w:cs="Tahoma"/>
          <w:sz w:val="24"/>
          <w:szCs w:val="24"/>
        </w:rPr>
        <w:t xml:space="preserve">est de </w:t>
      </w:r>
      <w:r w:rsidR="00BF7109">
        <w:rPr>
          <w:rFonts w:ascii="Tahoma" w:hAnsi="Tahoma" w:cs="Tahoma"/>
          <w:sz w:val="24"/>
          <w:szCs w:val="24"/>
        </w:rPr>
        <w:t>0</w:t>
      </w:r>
      <w:r w:rsidR="009F0AA8" w:rsidRPr="009F0AA8">
        <w:rPr>
          <w:rFonts w:ascii="Tahoma" w:hAnsi="Tahoma" w:cs="Tahoma"/>
          <w:sz w:val="24"/>
          <w:szCs w:val="24"/>
        </w:rPr>
        <w:t>1,84</w:t>
      </w:r>
      <w:r w:rsidR="00AC4DE1" w:rsidRPr="009F0AA8">
        <w:rPr>
          <w:rFonts w:ascii="Tahoma" w:hAnsi="Tahoma" w:cs="Tahoma"/>
          <w:sz w:val="24"/>
          <w:szCs w:val="24"/>
        </w:rPr>
        <w:t xml:space="preserve"> %</w:t>
      </w:r>
      <w:r w:rsidR="00AC4DE1">
        <w:rPr>
          <w:rFonts w:ascii="Tahoma" w:hAnsi="Tahoma" w:cs="Tahoma"/>
          <w:sz w:val="24"/>
          <w:szCs w:val="24"/>
        </w:rPr>
        <w:t xml:space="preserve"> avec </w:t>
      </w:r>
      <w:r w:rsidR="001B514B">
        <w:rPr>
          <w:rFonts w:ascii="Tahoma" w:hAnsi="Tahoma" w:cs="Tahoma"/>
          <w:sz w:val="24"/>
          <w:szCs w:val="24"/>
        </w:rPr>
        <w:t xml:space="preserve">des valeurs comprises </w:t>
      </w:r>
      <w:r w:rsidR="001B514B" w:rsidRPr="00BF7109">
        <w:rPr>
          <w:rFonts w:ascii="Tahoma" w:hAnsi="Tahoma" w:cs="Tahoma"/>
          <w:sz w:val="24"/>
          <w:szCs w:val="24"/>
        </w:rPr>
        <w:t xml:space="preserve">entre </w:t>
      </w:r>
      <w:r w:rsidR="00BF7109" w:rsidRPr="00BF7109">
        <w:rPr>
          <w:rFonts w:ascii="Tahoma" w:hAnsi="Tahoma" w:cs="Tahoma"/>
          <w:sz w:val="24"/>
          <w:szCs w:val="24"/>
        </w:rPr>
        <w:t>01,55</w:t>
      </w:r>
      <w:r w:rsidR="001B514B" w:rsidRPr="00BF7109">
        <w:rPr>
          <w:rFonts w:ascii="Tahoma" w:hAnsi="Tahoma" w:cs="Tahoma"/>
          <w:sz w:val="24"/>
          <w:szCs w:val="24"/>
        </w:rPr>
        <w:t xml:space="preserve"> % </w:t>
      </w:r>
      <w:r w:rsidR="00BF7109" w:rsidRPr="00BF7109">
        <w:rPr>
          <w:rFonts w:ascii="Tahoma" w:hAnsi="Tahoma" w:cs="Tahoma"/>
          <w:sz w:val="24"/>
          <w:szCs w:val="24"/>
        </w:rPr>
        <w:t xml:space="preserve">(Rufisque)  </w:t>
      </w:r>
      <w:r w:rsidR="001B514B" w:rsidRPr="00BF7109">
        <w:rPr>
          <w:rFonts w:ascii="Tahoma" w:hAnsi="Tahoma" w:cs="Tahoma"/>
          <w:sz w:val="24"/>
          <w:szCs w:val="24"/>
        </w:rPr>
        <w:t>et 1</w:t>
      </w:r>
      <w:r w:rsidR="00BF7109" w:rsidRPr="00BF7109">
        <w:rPr>
          <w:rFonts w:ascii="Tahoma" w:hAnsi="Tahoma" w:cs="Tahoma"/>
          <w:sz w:val="24"/>
          <w:szCs w:val="24"/>
        </w:rPr>
        <w:t>0,28</w:t>
      </w:r>
      <w:r w:rsidR="001B514B" w:rsidRPr="00BF7109">
        <w:rPr>
          <w:rFonts w:ascii="Tahoma" w:hAnsi="Tahoma" w:cs="Tahoma"/>
          <w:sz w:val="24"/>
          <w:szCs w:val="24"/>
        </w:rPr>
        <w:t xml:space="preserve"> %</w:t>
      </w:r>
      <w:r w:rsidR="00BF7109" w:rsidRPr="00BF7109">
        <w:rPr>
          <w:rFonts w:ascii="Tahoma" w:hAnsi="Tahoma" w:cs="Tahoma"/>
          <w:sz w:val="24"/>
          <w:szCs w:val="24"/>
        </w:rPr>
        <w:t xml:space="preserve"> Tambacounda)</w:t>
      </w:r>
      <w:r w:rsidR="001B514B" w:rsidRPr="00BF7109">
        <w:rPr>
          <w:rFonts w:ascii="Tahoma" w:hAnsi="Tahoma" w:cs="Tahoma"/>
          <w:sz w:val="24"/>
          <w:szCs w:val="24"/>
        </w:rPr>
        <w:t>.</w:t>
      </w:r>
      <w:r w:rsidR="00BF7109">
        <w:rPr>
          <w:rFonts w:ascii="Tahoma" w:hAnsi="Tahoma" w:cs="Tahoma"/>
          <w:sz w:val="24"/>
          <w:szCs w:val="24"/>
        </w:rPr>
        <w:t xml:space="preserve"> Pour l’académie de Dakar, le taux de réussite des filles est légèrement supérieur à celui des garçons (+01,24 %).</w:t>
      </w:r>
    </w:p>
    <w:p w:rsidR="006D1312" w:rsidRPr="00B24AB9" w:rsidRDefault="00676CED" w:rsidP="006D1312">
      <w:pPr>
        <w:pStyle w:val="Paragraphedeliste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</w:pPr>
      <w:r w:rsidRPr="00B24AB9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t>Evolution globale des</w:t>
      </w:r>
      <w:r w:rsidR="006D1312" w:rsidRPr="00B24AB9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t xml:space="preserve"> effectifs et performances </w:t>
      </w:r>
      <w:r w:rsidRPr="00B24AB9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t>des ca</w:t>
      </w:r>
      <w:r w:rsidR="009D57EE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t xml:space="preserve">ndidats </w:t>
      </w:r>
      <w:r w:rsidR="00BF7109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t>pour la session normale du</w:t>
      </w:r>
      <w:r w:rsidR="009D57EE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t xml:space="preserve"> baccalauréat </w:t>
      </w:r>
      <w:r w:rsidR="00BF7109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t xml:space="preserve">au cours de </w:t>
      </w:r>
      <w:r w:rsidR="009D57EE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t xml:space="preserve"> la décennie 2010 et </w:t>
      </w:r>
      <w:r w:rsidR="00BF7109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t>en</w:t>
      </w:r>
      <w:r w:rsidR="009D57EE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t xml:space="preserve"> 2020</w:t>
      </w:r>
      <w:r w:rsidR="009C40DC" w:rsidRPr="00B24AB9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t> 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992"/>
        <w:gridCol w:w="1043"/>
        <w:gridCol w:w="861"/>
        <w:gridCol w:w="980"/>
        <w:gridCol w:w="985"/>
        <w:gridCol w:w="985"/>
        <w:gridCol w:w="1240"/>
        <w:gridCol w:w="1024"/>
        <w:gridCol w:w="1459"/>
        <w:gridCol w:w="1312"/>
        <w:gridCol w:w="1021"/>
        <w:gridCol w:w="1021"/>
        <w:gridCol w:w="979"/>
      </w:tblGrid>
      <w:tr w:rsidR="00B463DE" w:rsidRPr="00B463DE" w:rsidTr="00B463DE">
        <w:trPr>
          <w:trHeight w:val="525"/>
          <w:tblHeader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Inscrits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Total Présents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Filles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% Filles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Garçons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Garçons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Admis 1er groupe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Admis1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Admissibles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Admis 2nd groupe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% Admis2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Total Admis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Taux de réussite</w:t>
            </w:r>
          </w:p>
        </w:tc>
      </w:tr>
      <w:tr w:rsidR="00B463DE" w:rsidRPr="00B463DE" w:rsidTr="00B463DE">
        <w:trPr>
          <w:trHeight w:val="499"/>
        </w:trPr>
        <w:tc>
          <w:tcPr>
            <w:tcW w:w="358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155 109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149 361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78 811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52,77%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70 550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47,23%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34 238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22,92%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48 604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38 057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78,30%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72 295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48,40%</w:t>
            </w:r>
          </w:p>
        </w:tc>
      </w:tr>
      <w:tr w:rsidR="00B463DE" w:rsidRPr="00B463DE" w:rsidTr="00B463DE">
        <w:trPr>
          <w:trHeight w:val="499"/>
        </w:trPr>
        <w:tc>
          <w:tcPr>
            <w:tcW w:w="358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159 288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155 303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79 805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51,39%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75 498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48,61%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23 573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15,18%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42 405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34 928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82,37%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58 501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37,67%</w:t>
            </w:r>
          </w:p>
        </w:tc>
      </w:tr>
      <w:tr w:rsidR="00B463DE" w:rsidRPr="00B463DE" w:rsidTr="00B463DE">
        <w:trPr>
          <w:trHeight w:val="499"/>
        </w:trPr>
        <w:tc>
          <w:tcPr>
            <w:tcW w:w="358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157 664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156 744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78 559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50,12%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78 185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49,88%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23 319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14,88%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42 762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31 912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74,63%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55 231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35,24%</w:t>
            </w:r>
          </w:p>
        </w:tc>
      </w:tr>
      <w:tr w:rsidR="00B463DE" w:rsidRPr="00B463DE" w:rsidTr="00B463DE">
        <w:trPr>
          <w:trHeight w:val="499"/>
        </w:trPr>
        <w:tc>
          <w:tcPr>
            <w:tcW w:w="358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150 832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150 093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73 575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49,02%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76518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50,98%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18 549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12,36%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39 752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28 220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70,99%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46 769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31,16%</w:t>
            </w:r>
          </w:p>
        </w:tc>
      </w:tr>
      <w:tr w:rsidR="00B463DE" w:rsidRPr="00B463DE" w:rsidTr="00B463DE">
        <w:trPr>
          <w:trHeight w:val="499"/>
        </w:trPr>
        <w:tc>
          <w:tcPr>
            <w:tcW w:w="358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152 575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151 797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72 445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47,72%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79352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52,28%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20 315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13,38%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42 401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34 219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80,70%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54 534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35,93%</w:t>
            </w:r>
          </w:p>
        </w:tc>
      </w:tr>
      <w:tr w:rsidR="00B463DE" w:rsidRPr="00B463DE" w:rsidTr="00B463DE">
        <w:trPr>
          <w:trHeight w:val="499"/>
        </w:trPr>
        <w:tc>
          <w:tcPr>
            <w:tcW w:w="358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146 259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145 442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67 942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46,71%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77500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53,29%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15 132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10,40%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38 017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30 224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79,50%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45 356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31,18%</w:t>
            </w:r>
          </w:p>
        </w:tc>
      </w:tr>
      <w:tr w:rsidR="00B463DE" w:rsidRPr="00B463DE" w:rsidTr="00B463DE">
        <w:trPr>
          <w:trHeight w:val="499"/>
        </w:trPr>
        <w:tc>
          <w:tcPr>
            <w:tcW w:w="358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126 317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126 015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58 052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46,07%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67961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53,93%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15 348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12,18%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33 347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24 290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72,84%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39 638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31,45%</w:t>
            </w:r>
          </w:p>
        </w:tc>
      </w:tr>
      <w:tr w:rsidR="00B463DE" w:rsidRPr="00B463DE" w:rsidTr="00B463DE">
        <w:trPr>
          <w:trHeight w:val="499"/>
        </w:trPr>
        <w:tc>
          <w:tcPr>
            <w:tcW w:w="358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110 219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109 113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49 397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45,27%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59 716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54,73%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19 195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17,59%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35 106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22 390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63,78%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41 585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38,11%</w:t>
            </w:r>
          </w:p>
        </w:tc>
      </w:tr>
      <w:tr w:rsidR="00B463DE" w:rsidRPr="00B463DE" w:rsidTr="00B463DE">
        <w:trPr>
          <w:trHeight w:val="499"/>
        </w:trPr>
        <w:tc>
          <w:tcPr>
            <w:tcW w:w="358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2012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99 292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88 804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38 865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43,76%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49 939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56,24%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13 868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15,62%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27 904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19 964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71,55%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33 832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38,10%</w:t>
            </w:r>
          </w:p>
        </w:tc>
      </w:tr>
      <w:tr w:rsidR="00B463DE" w:rsidRPr="00B463DE" w:rsidTr="00B463DE">
        <w:trPr>
          <w:trHeight w:val="499"/>
        </w:trPr>
        <w:tc>
          <w:tcPr>
            <w:tcW w:w="358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79 625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78 609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33 661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42,82%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44 948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57,18%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12 479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15,87%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24 168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17 631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72,95%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30 110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38,30%</w:t>
            </w:r>
          </w:p>
        </w:tc>
      </w:tr>
      <w:tr w:rsidR="00B463DE" w:rsidRPr="00B463DE" w:rsidTr="00B463DE">
        <w:trPr>
          <w:trHeight w:val="499"/>
        </w:trPr>
        <w:tc>
          <w:tcPr>
            <w:tcW w:w="358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71 878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71 067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30 087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42,34%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40 978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57,66%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13 213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18,59%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23 778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16 670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70,11%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29 883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42,05%</w:t>
            </w:r>
          </w:p>
        </w:tc>
      </w:tr>
      <w:tr w:rsidR="00B463DE" w:rsidRPr="00B463DE" w:rsidTr="00B463DE">
        <w:trPr>
          <w:trHeight w:val="690"/>
        </w:trPr>
        <w:tc>
          <w:tcPr>
            <w:tcW w:w="358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Moyenne sur la période 2010-2020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128 096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125 668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60 109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47,83%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65 559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52,17%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19 021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15,14%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36 204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27 137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74,96%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46 158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3DE" w:rsidRPr="00B463DE" w:rsidRDefault="00B463DE" w:rsidP="00B463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63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36,73%</w:t>
            </w:r>
          </w:p>
        </w:tc>
      </w:tr>
    </w:tbl>
    <w:p w:rsidR="00680F45" w:rsidRDefault="00680F45" w:rsidP="00CB3F69">
      <w:pPr>
        <w:spacing w:line="276" w:lineRule="auto"/>
        <w:jc w:val="both"/>
        <w:rPr>
          <w:rFonts w:ascii="Tahoma" w:hAnsi="Tahoma" w:cs="Tahoma"/>
          <w:b/>
          <w:sz w:val="24"/>
        </w:rPr>
      </w:pPr>
    </w:p>
    <w:p w:rsidR="00C8627C" w:rsidRDefault="00C8627C" w:rsidP="00B20695">
      <w:pPr>
        <w:spacing w:line="276" w:lineRule="auto"/>
        <w:ind w:right="-31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D760A6E" wp14:editId="18F20E25">
            <wp:extent cx="4572000" cy="2743200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7904" w:rsidRDefault="004C7904" w:rsidP="00B20695">
      <w:pPr>
        <w:spacing w:line="276" w:lineRule="auto"/>
        <w:ind w:right="-31"/>
        <w:jc w:val="both"/>
        <w:rPr>
          <w:rFonts w:ascii="Tahoma" w:hAnsi="Tahoma" w:cs="Tahoma"/>
          <w:b/>
          <w:sz w:val="24"/>
        </w:rPr>
      </w:pPr>
    </w:p>
    <w:p w:rsidR="00B35FA1" w:rsidRDefault="00B3428F" w:rsidP="00B3428F">
      <w:pPr>
        <w:pStyle w:val="Paragraphedeliste"/>
        <w:spacing w:before="240" w:after="120" w:line="240" w:lineRule="auto"/>
        <w:ind w:left="284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lastRenderedPageBreak/>
        <w:t xml:space="preserve">Commentaires : </w:t>
      </w:r>
      <w:r w:rsidR="00B35FA1">
        <w:rPr>
          <w:rFonts w:ascii="Tahoma" w:hAnsi="Tahoma" w:cs="Tahoma"/>
          <w:sz w:val="24"/>
          <w:szCs w:val="24"/>
        </w:rPr>
        <w:t>L</w:t>
      </w:r>
      <w:r w:rsidRPr="00B3428F">
        <w:rPr>
          <w:rFonts w:ascii="Tahoma" w:hAnsi="Tahoma" w:cs="Tahoma"/>
          <w:sz w:val="24"/>
          <w:szCs w:val="24"/>
        </w:rPr>
        <w:t xml:space="preserve">e nombre de candidats </w:t>
      </w:r>
      <w:r w:rsidR="00B35FA1">
        <w:rPr>
          <w:rFonts w:ascii="Tahoma" w:hAnsi="Tahoma" w:cs="Tahoma"/>
          <w:sz w:val="24"/>
          <w:szCs w:val="24"/>
        </w:rPr>
        <w:t>a constamment été</w:t>
      </w:r>
      <w:r w:rsidRPr="00B3428F">
        <w:rPr>
          <w:rFonts w:ascii="Tahoma" w:hAnsi="Tahoma" w:cs="Tahoma"/>
          <w:sz w:val="24"/>
          <w:szCs w:val="24"/>
        </w:rPr>
        <w:t xml:space="preserve"> supérieur à celui des candidates</w:t>
      </w:r>
      <w:r w:rsidR="00B35FA1">
        <w:rPr>
          <w:rFonts w:ascii="Tahoma" w:hAnsi="Tahoma" w:cs="Tahoma"/>
          <w:sz w:val="24"/>
          <w:szCs w:val="24"/>
        </w:rPr>
        <w:t xml:space="preserve"> sur la période 2010-2017</w:t>
      </w:r>
      <w:r w:rsidRPr="00B3428F">
        <w:rPr>
          <w:rFonts w:ascii="Tahoma" w:hAnsi="Tahoma" w:cs="Tahoma"/>
          <w:sz w:val="24"/>
          <w:szCs w:val="24"/>
        </w:rPr>
        <w:t>. La tendance n’</w:t>
      </w:r>
      <w:r w:rsidR="00B35FA1">
        <w:rPr>
          <w:rFonts w:ascii="Tahoma" w:hAnsi="Tahoma" w:cs="Tahoma"/>
          <w:sz w:val="24"/>
          <w:szCs w:val="24"/>
        </w:rPr>
        <w:t>a donc été inversée qu’en 2018.</w:t>
      </w:r>
      <w:r w:rsidR="00381DE3">
        <w:rPr>
          <w:rFonts w:ascii="Tahoma" w:hAnsi="Tahoma" w:cs="Tahoma"/>
          <w:sz w:val="24"/>
          <w:szCs w:val="24"/>
        </w:rPr>
        <w:t xml:space="preserve"> Le taux d’absence est globalement très faible</w:t>
      </w:r>
      <w:r w:rsidR="00A60998">
        <w:rPr>
          <w:rFonts w:ascii="Tahoma" w:hAnsi="Tahoma" w:cs="Tahoma"/>
          <w:sz w:val="24"/>
          <w:szCs w:val="24"/>
        </w:rPr>
        <w:t xml:space="preserve"> puisque inférieur à 04%, à l’exception de l’année 2012 où la participation à l’une ou l’autre des deux sessions étaient au choix du candidat.</w:t>
      </w:r>
    </w:p>
    <w:p w:rsidR="00A60998" w:rsidRDefault="00A60998" w:rsidP="00B3428F">
      <w:pPr>
        <w:pStyle w:val="Paragraphedeliste"/>
        <w:spacing w:before="240" w:after="120" w:line="240" w:lineRule="auto"/>
        <w:ind w:left="284"/>
        <w:contextualSpacing w:val="0"/>
        <w:rPr>
          <w:rFonts w:ascii="Tahoma" w:hAnsi="Tahoma" w:cs="Tahoma"/>
          <w:sz w:val="24"/>
          <w:szCs w:val="24"/>
        </w:rPr>
      </w:pPr>
    </w:p>
    <w:p w:rsidR="00381DE3" w:rsidRDefault="00381DE3" w:rsidP="00B3428F">
      <w:pPr>
        <w:pStyle w:val="Paragraphedeliste"/>
        <w:spacing w:before="240" w:after="120" w:line="240" w:lineRule="auto"/>
        <w:ind w:left="284"/>
        <w:contextualSpacing w:val="0"/>
        <w:rPr>
          <w:rFonts w:ascii="Tahoma" w:hAnsi="Tahoma" w:cs="Tahoma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0F310E6" wp14:editId="1563F5B6">
            <wp:extent cx="4572000" cy="27432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B48B5E5" wp14:editId="40274221">
            <wp:extent cx="4572000" cy="2743200"/>
            <wp:effectExtent l="0" t="0" r="0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5608" w:rsidRDefault="00381DE3" w:rsidP="00B3428F">
      <w:pPr>
        <w:pStyle w:val="Paragraphedeliste"/>
        <w:spacing w:before="240" w:after="120" w:line="240" w:lineRule="auto"/>
        <w:ind w:left="284"/>
        <w:contextualSpacing w:val="0"/>
        <w:rPr>
          <w:rFonts w:ascii="Tahoma" w:eastAsia="Times New Roman" w:hAnsi="Tahoma" w:cs="Tahoma"/>
          <w:bCs/>
          <w:color w:val="000000"/>
          <w:sz w:val="24"/>
          <w:szCs w:val="24"/>
          <w:lang w:eastAsia="fr-FR"/>
        </w:rPr>
        <w:sectPr w:rsidR="005C5608" w:rsidSect="005C5608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Commentaires : </w:t>
      </w:r>
      <w:r w:rsidR="00B35FA1">
        <w:rPr>
          <w:rFonts w:ascii="Tahoma" w:hAnsi="Tahoma" w:cs="Tahoma"/>
          <w:sz w:val="24"/>
          <w:szCs w:val="24"/>
        </w:rPr>
        <w:t>L</w:t>
      </w:r>
      <w:r w:rsidR="00B3428F" w:rsidRPr="00B3428F">
        <w:rPr>
          <w:rFonts w:ascii="Tahoma" w:hAnsi="Tahoma" w:cs="Tahoma"/>
          <w:sz w:val="24"/>
          <w:szCs w:val="24"/>
        </w:rPr>
        <w:t>e taux moyen global de</w:t>
      </w:r>
      <w:r w:rsidR="00B35FA1">
        <w:rPr>
          <w:rFonts w:ascii="Tahoma" w:hAnsi="Tahoma" w:cs="Tahoma"/>
          <w:sz w:val="24"/>
          <w:szCs w:val="24"/>
        </w:rPr>
        <w:t xml:space="preserve"> réussite est de 36,73</w:t>
      </w:r>
      <w:r>
        <w:rPr>
          <w:rFonts w:ascii="Tahoma" w:hAnsi="Tahoma" w:cs="Tahoma"/>
          <w:sz w:val="24"/>
          <w:szCs w:val="24"/>
        </w:rPr>
        <w:t xml:space="preserve"> % avec une forte dépression (autour de 31%) dans la période 2014-2017, exception faite de la session 2016.</w:t>
      </w:r>
      <w:r w:rsidR="00A60998">
        <w:rPr>
          <w:rFonts w:ascii="Tahoma" w:hAnsi="Tahoma" w:cs="Tahoma"/>
          <w:sz w:val="24"/>
          <w:szCs w:val="24"/>
        </w:rPr>
        <w:t xml:space="preserve"> Une amélioration progressive du taux de réussite est enregistrée sur les trois dernières sessions (2018-</w:t>
      </w:r>
      <w:r w:rsidR="00A60998" w:rsidRPr="00A60998">
        <w:rPr>
          <w:rFonts w:ascii="Tahoma" w:eastAsia="Times New Roman" w:hAnsi="Tahoma" w:cs="Tahoma"/>
          <w:bCs/>
          <w:color w:val="000000"/>
          <w:sz w:val="24"/>
          <w:szCs w:val="24"/>
          <w:lang w:eastAsia="fr-FR"/>
        </w:rPr>
        <w:t>2020)</w:t>
      </w:r>
      <w:r w:rsidR="00A60998">
        <w:rPr>
          <w:rFonts w:ascii="Tahoma" w:eastAsia="Times New Roman" w:hAnsi="Tahoma" w:cs="Tahoma"/>
          <w:bCs/>
          <w:color w:val="000000"/>
          <w:sz w:val="24"/>
          <w:szCs w:val="24"/>
          <w:lang w:eastAsia="fr-FR"/>
        </w:rPr>
        <w:t xml:space="preserve">, avec un bond considérable de plus de dix points de pourcentage </w:t>
      </w:r>
      <w:r w:rsidR="00194540">
        <w:rPr>
          <w:rFonts w:ascii="Tahoma" w:eastAsia="Times New Roman" w:hAnsi="Tahoma" w:cs="Tahoma"/>
          <w:bCs/>
          <w:color w:val="000000"/>
          <w:sz w:val="24"/>
          <w:szCs w:val="24"/>
          <w:lang w:eastAsia="fr-FR"/>
        </w:rPr>
        <w:t>(+10,73%) pour la session 2020 comparée à celle de 2019.</w:t>
      </w:r>
    </w:p>
    <w:p w:rsidR="00D40486" w:rsidRPr="00C1566C" w:rsidRDefault="00D40486" w:rsidP="00D40486">
      <w:pPr>
        <w:pStyle w:val="Paragraphedeliste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</w:pPr>
      <w:r w:rsidRPr="00C1566C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lastRenderedPageBreak/>
        <w:t xml:space="preserve">Evolution globale des performances des candidats au baccalauréat sur </w:t>
      </w:r>
      <w:r w:rsidR="00042641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t>la période 2010-2020</w:t>
      </w:r>
      <w:r w:rsidRPr="00C1566C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t xml:space="preserve"> selon la série (G, L, ST)</w:t>
      </w:r>
      <w:r w:rsidR="009C40DC" w:rsidRPr="00C1566C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fr-FR"/>
        </w:rPr>
        <w:t> :</w:t>
      </w:r>
    </w:p>
    <w:tbl>
      <w:tblPr>
        <w:tblW w:w="5064" w:type="pct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11"/>
        <w:gridCol w:w="1071"/>
        <w:gridCol w:w="804"/>
        <w:gridCol w:w="1038"/>
        <w:gridCol w:w="913"/>
        <w:gridCol w:w="1035"/>
        <w:gridCol w:w="868"/>
        <w:gridCol w:w="1013"/>
        <w:gridCol w:w="1277"/>
        <w:gridCol w:w="1268"/>
        <w:gridCol w:w="1290"/>
        <w:gridCol w:w="1277"/>
        <w:gridCol w:w="1132"/>
      </w:tblGrid>
      <w:tr w:rsidR="002E796D" w:rsidRPr="00194540" w:rsidTr="00042641">
        <w:trPr>
          <w:trHeight w:val="718"/>
        </w:trPr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Inscrits (L)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Total Présents (L)</w:t>
            </w:r>
          </w:p>
        </w:tc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Total Admis (L)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Taux de réussite (L)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Inscrits (S&amp;T)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Total Présents (S&amp;T)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Total Admis (S&amp;T)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Taux de réussite (S&amp;T)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Inscrits </w:t>
            </w: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fr-FR"/>
              </w:rPr>
              <w:t>(TERTIAIRE)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Présents </w:t>
            </w: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fr-FR"/>
              </w:rPr>
              <w:t>(TERTIAIRE)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Admis </w:t>
            </w: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fr-FR"/>
              </w:rPr>
              <w:t>(TERTIAIRE)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Taux de réussite </w:t>
            </w: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fr-FR"/>
              </w:rPr>
              <w:t>(TERTIAIRE)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Taux global de réussite</w:t>
            </w:r>
          </w:p>
        </w:tc>
      </w:tr>
      <w:tr w:rsidR="002E796D" w:rsidRPr="00194540" w:rsidTr="00042641">
        <w:trPr>
          <w:trHeight w:val="567"/>
        </w:trPr>
        <w:tc>
          <w:tcPr>
            <w:tcW w:w="420" w:type="pc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126 631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121 579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57 056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46,93%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25 468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24 887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13 452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54,05%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3 010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2 895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1 787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D9D9D9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61,73%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48,40%</w:t>
            </w:r>
          </w:p>
        </w:tc>
      </w:tr>
      <w:tr w:rsidR="002E796D" w:rsidRPr="00194540" w:rsidTr="00042641">
        <w:trPr>
          <w:trHeight w:val="567"/>
        </w:trPr>
        <w:tc>
          <w:tcPr>
            <w:tcW w:w="420" w:type="pc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128 899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125 376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43 864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34,99%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27 033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26 591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12 515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47,06%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3 356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3 336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1 801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53,99%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37,67%</w:t>
            </w:r>
          </w:p>
        </w:tc>
      </w:tr>
      <w:tr w:rsidR="002E796D" w:rsidRPr="00194540" w:rsidTr="00042641">
        <w:trPr>
          <w:trHeight w:val="567"/>
        </w:trPr>
        <w:tc>
          <w:tcPr>
            <w:tcW w:w="420" w:type="pc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127 336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126 577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42 592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33,65%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26 910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26 811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10 495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39,14%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3 418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3 356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1 604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D9D9D9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47,79%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35,24%</w:t>
            </w:r>
          </w:p>
        </w:tc>
      </w:tr>
      <w:tr w:rsidR="002E796D" w:rsidRPr="00194540" w:rsidTr="00042641">
        <w:trPr>
          <w:trHeight w:val="567"/>
        </w:trPr>
        <w:tc>
          <w:tcPr>
            <w:tcW w:w="420" w:type="pc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119 873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119 251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33 362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27,98%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27 626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27 516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11 998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43,60%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3 333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3 326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1 289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38,76%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31,16%</w:t>
            </w:r>
          </w:p>
        </w:tc>
      </w:tr>
      <w:tr w:rsidR="002E796D" w:rsidRPr="00194540" w:rsidTr="00042641">
        <w:trPr>
          <w:trHeight w:val="567"/>
        </w:trPr>
        <w:tc>
          <w:tcPr>
            <w:tcW w:w="420" w:type="pc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119 950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119 319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40 288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33,76%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29 136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29 033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12 645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43,55%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3 489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3 445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1 439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D9D9D9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41,77%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35,93%</w:t>
            </w:r>
          </w:p>
        </w:tc>
      </w:tr>
      <w:tr w:rsidR="002E796D" w:rsidRPr="00194540" w:rsidTr="00042641">
        <w:trPr>
          <w:trHeight w:val="567"/>
        </w:trPr>
        <w:tc>
          <w:tcPr>
            <w:tcW w:w="420" w:type="pc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113 744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113 104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33 353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29,49%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28 821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28 709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10 235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35,65%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3 694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3 629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1 601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44,12%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31,18%</w:t>
            </w:r>
          </w:p>
        </w:tc>
      </w:tr>
      <w:tr w:rsidR="002E796D" w:rsidRPr="00194540" w:rsidTr="00042641">
        <w:trPr>
          <w:trHeight w:val="567"/>
        </w:trPr>
        <w:tc>
          <w:tcPr>
            <w:tcW w:w="420" w:type="pc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95 554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95 307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27 145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28,48%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27 066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27 022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10 517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38,92%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3 697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3 686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1 823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D9D9D9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49,46%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31,45%</w:t>
            </w:r>
          </w:p>
        </w:tc>
      </w:tr>
      <w:tr w:rsidR="002E796D" w:rsidRPr="00194540" w:rsidTr="00042641">
        <w:trPr>
          <w:trHeight w:val="567"/>
        </w:trPr>
        <w:tc>
          <w:tcPr>
            <w:tcW w:w="420" w:type="pc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81 168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80 141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29 584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36,91%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25 249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25 170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10 129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40,24%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3 802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3 790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1 826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48,18%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38,11%</w:t>
            </w:r>
          </w:p>
        </w:tc>
      </w:tr>
      <w:tr w:rsidR="002E796D" w:rsidRPr="00194540" w:rsidTr="00042641">
        <w:trPr>
          <w:trHeight w:val="567"/>
        </w:trPr>
        <w:tc>
          <w:tcPr>
            <w:tcW w:w="420" w:type="pc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71 779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65 078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25 209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38,74%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24 017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20 502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7 329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35,75%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3 496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3 223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1 294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D9D9D9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40,15%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38,10%</w:t>
            </w:r>
          </w:p>
        </w:tc>
      </w:tr>
      <w:tr w:rsidR="002E796D" w:rsidRPr="00194540" w:rsidTr="00042641">
        <w:trPr>
          <w:trHeight w:val="567"/>
        </w:trPr>
        <w:tc>
          <w:tcPr>
            <w:tcW w:w="420" w:type="pc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56 428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55 654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19 243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34,58%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20 101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19 892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9 342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46,96%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3 096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3 058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1 432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46,83%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38,30%</w:t>
            </w:r>
          </w:p>
        </w:tc>
      </w:tr>
      <w:tr w:rsidR="002E796D" w:rsidRPr="00194540" w:rsidTr="00042641">
        <w:trPr>
          <w:trHeight w:val="567"/>
        </w:trPr>
        <w:tc>
          <w:tcPr>
            <w:tcW w:w="420" w:type="pc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50 558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49 935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21 400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42,86%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18 384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18 230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6 979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FCE4D6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38,28%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2 936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2 901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1 406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D9D9D9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48,47%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42,05%</w:t>
            </w:r>
          </w:p>
        </w:tc>
      </w:tr>
      <w:tr w:rsidR="002E796D" w:rsidRPr="00194540" w:rsidTr="00042641">
        <w:trPr>
          <w:trHeight w:val="672"/>
        </w:trPr>
        <w:tc>
          <w:tcPr>
            <w:tcW w:w="42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fr-FR"/>
              </w:rPr>
              <w:t>Moyenne sur la période 2010-2020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99 265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97 393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33 918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34,83%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25 437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24 942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10 512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42,15%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3 393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3 331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1 573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47,22%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40" w:rsidRPr="00194540" w:rsidRDefault="00194540" w:rsidP="001945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5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36,73%</w:t>
            </w:r>
          </w:p>
        </w:tc>
      </w:tr>
    </w:tbl>
    <w:p w:rsidR="002E796D" w:rsidRDefault="002E796D" w:rsidP="006704E1">
      <w:pPr>
        <w:spacing w:line="276" w:lineRule="auto"/>
        <w:ind w:left="-142" w:right="-740" w:hanging="284"/>
        <w:jc w:val="both"/>
        <w:rPr>
          <w:noProof/>
          <w:lang w:eastAsia="fr-FR"/>
        </w:rPr>
      </w:pPr>
    </w:p>
    <w:p w:rsidR="002E796D" w:rsidRDefault="005C5608" w:rsidP="005C5608">
      <w:pPr>
        <w:spacing w:line="276" w:lineRule="auto"/>
        <w:ind w:left="-142" w:right="-740" w:hanging="284"/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1EC4B750" wp14:editId="10795F63">
            <wp:extent cx="5857875" cy="3171825"/>
            <wp:effectExtent l="0" t="0" r="9525" b="9525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5608" w:rsidRDefault="005C5608" w:rsidP="006704E1">
      <w:pPr>
        <w:spacing w:line="276" w:lineRule="auto"/>
        <w:ind w:left="-142" w:right="-740" w:hanging="284"/>
        <w:jc w:val="both"/>
        <w:rPr>
          <w:noProof/>
          <w:lang w:eastAsia="fr-FR"/>
        </w:rPr>
      </w:pPr>
    </w:p>
    <w:p w:rsidR="006704E1" w:rsidRDefault="006704E1" w:rsidP="00042641">
      <w:pPr>
        <w:spacing w:line="276" w:lineRule="auto"/>
        <w:ind w:left="-142" w:right="-740"/>
        <w:jc w:val="both"/>
        <w:rPr>
          <w:rFonts w:ascii="Tahoma" w:hAnsi="Tahoma" w:cs="Tahoma"/>
          <w:b/>
          <w:sz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625E7325" wp14:editId="72D60C2B">
            <wp:extent cx="4572000" cy="3409950"/>
            <wp:effectExtent l="0" t="0" r="0" b="0"/>
            <wp:docPr id="4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 wp14:anchorId="24EF00B1" wp14:editId="4124EF52">
            <wp:extent cx="5342255" cy="3362325"/>
            <wp:effectExtent l="0" t="0" r="10795" b="9525"/>
            <wp:docPr id="6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B3428F" w:rsidRDefault="00B3428F" w:rsidP="00042641">
      <w:pPr>
        <w:spacing w:line="276" w:lineRule="auto"/>
        <w:ind w:left="142"/>
        <w:jc w:val="both"/>
        <w:rPr>
          <w:rFonts w:ascii="Tahoma" w:hAnsi="Tahoma" w:cs="Tahoma"/>
          <w:sz w:val="24"/>
          <w:szCs w:val="24"/>
        </w:rPr>
      </w:pPr>
      <w:r w:rsidRPr="00042641">
        <w:rPr>
          <w:rFonts w:ascii="Tahoma" w:hAnsi="Tahoma" w:cs="Tahoma"/>
          <w:b/>
          <w:sz w:val="24"/>
          <w:highlight w:val="yellow"/>
        </w:rPr>
        <w:t xml:space="preserve">Commentaires : </w:t>
      </w:r>
      <w:r w:rsidRPr="00042641">
        <w:rPr>
          <w:rFonts w:ascii="Tahoma" w:hAnsi="Tahoma" w:cs="Tahoma"/>
          <w:sz w:val="24"/>
          <w:szCs w:val="24"/>
          <w:highlight w:val="yellow"/>
        </w:rPr>
        <w:t>Profils des candidats : En moyenne 78,5 % en L, 19 % en ST et 02,5 % en G ; l’effectif de candidats en G est resté quasi</w:t>
      </w:r>
      <w:r w:rsidRPr="00B3428F">
        <w:rPr>
          <w:rFonts w:ascii="Tahoma" w:hAnsi="Tahoma" w:cs="Tahoma"/>
          <w:sz w:val="24"/>
          <w:szCs w:val="24"/>
        </w:rPr>
        <w:t xml:space="preserve"> constant depuis 2015 avec une légère tendance à la baisse,  alors que l’effectifs des candidats en série L connait une hausse régulière de +5 % par an sauf pour 2017 ; plus de filles que de garçons en G sur les cinq dernières années en L depuis 2017 ; la proportion de filles augmente de manière continue dans toutes les séries depuis 2014, mais reste inférieur à 50 % dans les séries sciences et techniques ; après une hausse de +6 % en 2915 et de +1,2 % en 2016, le nombre de candidats en ST est en baisse continue depuis 2017 avec une évolution de -4 % en 2017 et -4,4 % en 2018</w:t>
      </w:r>
    </w:p>
    <w:p w:rsidR="00B3428F" w:rsidRPr="00B3428F" w:rsidRDefault="00B3428F" w:rsidP="00D40486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  <w:sectPr w:rsidR="00B3428F" w:rsidRPr="00B3428F" w:rsidSect="005C5608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  <w:r w:rsidRPr="00B3428F">
        <w:rPr>
          <w:rFonts w:ascii="Tahoma" w:hAnsi="Tahoma" w:cs="Tahoma"/>
          <w:sz w:val="24"/>
          <w:szCs w:val="24"/>
        </w:rPr>
        <w:t>Le taux global moyen annuel de réussite est de 44,5 % en G, 30,8 % en L et 40 % en ST</w:t>
      </w:r>
    </w:p>
    <w:p w:rsidR="00D40486" w:rsidRDefault="00D40486" w:rsidP="00D40486">
      <w:pPr>
        <w:pStyle w:val="Paragraphedeliste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lastRenderedPageBreak/>
        <w:t>Evolution globale des performances des candidats au baccalauréat sur les cinq dernières années (201</w:t>
      </w:r>
      <w:r w:rsidR="002F279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4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-2018) selon le type de candidat (officiel, individuel)</w:t>
      </w:r>
      <w:r w:rsidR="009C40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 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2364"/>
        <w:gridCol w:w="1179"/>
        <w:gridCol w:w="1439"/>
        <w:gridCol w:w="1034"/>
        <w:gridCol w:w="1305"/>
        <w:gridCol w:w="1235"/>
        <w:gridCol w:w="1558"/>
        <w:gridCol w:w="1133"/>
        <w:gridCol w:w="1427"/>
      </w:tblGrid>
      <w:tr w:rsidR="00D40486" w:rsidRPr="00D40486" w:rsidTr="00D40486">
        <w:trPr>
          <w:trHeight w:val="255"/>
          <w:tblHeader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Type de candidats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Présents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d'Office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au 2nd Groupe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total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9C40DC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32849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20,98%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3,80%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3726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11,34%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4975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15,15%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9C40DC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123738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79,02%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22026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17,80%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28049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22,67%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50075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40,47%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156587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100,00%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23275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14,86%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31775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20,29%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55050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35,16%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9C40DC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32644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21,53%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2,90%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3165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9,70%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12,60%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9C40DC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118988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78,47%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17639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14,82%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25134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21,12%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42773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35,95%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151632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100,00%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18587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12,26%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28299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18,66%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46886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30,92%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9C40DC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32613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21,34%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4,42%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12,82%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17,24%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9C40DC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120173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78,65%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18874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15,71%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30047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48921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40,71%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152798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100,00%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20315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13,30%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34232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22,40%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54547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35,70%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9C40DC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26346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18,02%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3,49%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2977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11,30%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3896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14,79%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9C40DC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119873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81,98%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14213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11,86%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27246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22,73%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41459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34,59%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146219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100,00%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15132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10,35%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30223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20,67%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45355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31,02%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9C40DC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25936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20,39%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3,61%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2962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11,42%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3897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15,03%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9C40DC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101247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79,61%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14429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14,25%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21312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21,05%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35741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35,30%</w:t>
            </w:r>
          </w:p>
        </w:tc>
      </w:tr>
      <w:tr w:rsidR="00D40486" w:rsidRPr="00D40486" w:rsidTr="00D40486">
        <w:trPr>
          <w:trHeight w:val="402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127183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100,00%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15364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12,08%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24274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19,09%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39638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31,17%</w:t>
            </w:r>
          </w:p>
        </w:tc>
      </w:tr>
      <w:tr w:rsidR="00D40486" w:rsidRPr="00D40486" w:rsidTr="00D40486">
        <w:trPr>
          <w:trHeight w:val="480"/>
        </w:trPr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Moyenne sur la période 2014-2018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146884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18535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12,62%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29761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20,26%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48295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32,88%</w:t>
            </w:r>
          </w:p>
        </w:tc>
      </w:tr>
    </w:tbl>
    <w:p w:rsidR="009C40DC" w:rsidRDefault="00B3428F" w:rsidP="009C40DC">
      <w:pPr>
        <w:pStyle w:val="Paragraphedeliste"/>
        <w:spacing w:before="240" w:after="120" w:line="240" w:lineRule="auto"/>
        <w:ind w:left="284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sectPr w:rsidR="009C40DC" w:rsidSect="00676CE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Commentaires :</w:t>
      </w:r>
      <w:r w:rsidRPr="00B3428F">
        <w:t xml:space="preserve"> </w:t>
      </w:r>
      <w:r w:rsidRPr="00B3428F">
        <w:rPr>
          <w:rFonts w:ascii="Tahoma" w:hAnsi="Tahoma" w:cs="Tahoma"/>
          <w:sz w:val="24"/>
          <w:szCs w:val="24"/>
        </w:rPr>
        <w:t>Profils des candidats : 21 % des candidats sont des candidats individuels contre 79 % de candidats officiels ; le taux global moyen annuel de réussite est de 32,9 % pour la période 2014-2018. Ce taux est de 15 % pour les candidats individuels et de 37,5 % pour les candidats officiels ;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 </w:t>
      </w:r>
    </w:p>
    <w:p w:rsidR="00D40486" w:rsidRDefault="00D40486" w:rsidP="00D40486">
      <w:pPr>
        <w:pStyle w:val="Paragraphedeliste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lastRenderedPageBreak/>
        <w:t>Evolution globale des performances des candidats au baccalauréat sur les cinq dernières années (201-2018) selon le type d’établissement</w:t>
      </w:r>
      <w:r w:rsidR="009C40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 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2860"/>
        <w:gridCol w:w="1220"/>
        <w:gridCol w:w="1488"/>
        <w:gridCol w:w="1142"/>
        <w:gridCol w:w="1439"/>
        <w:gridCol w:w="1197"/>
        <w:gridCol w:w="1511"/>
        <w:gridCol w:w="984"/>
        <w:gridCol w:w="1203"/>
      </w:tblGrid>
      <w:tr w:rsidR="00D40486" w:rsidRPr="00D40486" w:rsidTr="00D40486">
        <w:trPr>
          <w:trHeight w:val="510"/>
          <w:tblHeader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Type d'établissement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Nombre de candidats présentés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d'Office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au 2nd groupe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total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6,96%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14,34%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21,29%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26380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16,85%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3,10%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10,68%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13,78%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1,46%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55,71%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23,41%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79,12%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46952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29,98%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12,73%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16,85%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29,59%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47,51%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14748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19,82%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19568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26,30%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34316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46,12%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156587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100,00%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23275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14,86%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31775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20,29%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55050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35,16%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6549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4,32%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4,00%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10,72%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14,72%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26088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2,63%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9,44%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12,07%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1,39%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51,26%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26,60%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77,86%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46876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30,91%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4254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9,08%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14,90%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11239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23,98%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70007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46,17%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17,58%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17589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25,12%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29895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42,70%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151632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100,00%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18587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12,26%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28299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18,66%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46886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30,92%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6775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4,43%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5,15%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13,17%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18,32%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25634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16,78%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4,20%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12,71%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16,91%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1,44%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50,73%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24,41%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75,14%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48141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31,51%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11,00%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19,32%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14596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30,32%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45,84%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17,81%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20246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28,90%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32720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46,71%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152798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100,00%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20315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13,30%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34232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22,40%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54547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35,70%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5,52%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4,31%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11,84%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16,16%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22193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15,18%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2,89%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10,98%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3078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13,87%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2076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1,42%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47,64%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25,96%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73,60%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45792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31,32%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7,99%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17,30%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11582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25,29%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68093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46,57%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9495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13,94%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18369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26,98%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27864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40,92%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146219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100,00%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15132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10,35%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30223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20,67%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45355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31,02%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8521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6,70%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4,86%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11,97%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16,83%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17415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13,69%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2,99%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11,15%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14,14%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1,50%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48,71%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24,96%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73,67%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38448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30,23%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3462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9,00%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15,77%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24,77%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60896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47,88%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16,49%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14774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24,26%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24814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40,75%</w:t>
            </w:r>
          </w:p>
        </w:tc>
      </w:tr>
      <w:tr w:rsidR="00D40486" w:rsidRPr="00D40486" w:rsidTr="00D40486">
        <w:trPr>
          <w:trHeight w:val="402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127183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100,00%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15364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12,08%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24274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19,09%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39638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31,17%</w:t>
            </w:r>
          </w:p>
        </w:tc>
      </w:tr>
      <w:tr w:rsidR="00D40486" w:rsidRPr="00D40486" w:rsidTr="00D40486">
        <w:trPr>
          <w:trHeight w:val="510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Moyenne sur la période 2014-2018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146884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18535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12,62%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29761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20,26%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48296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86" w:rsidRPr="00D40486" w:rsidRDefault="00D40486" w:rsidP="00D40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40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32,88%</w:t>
            </w:r>
          </w:p>
        </w:tc>
      </w:tr>
    </w:tbl>
    <w:p w:rsidR="009C40DC" w:rsidRDefault="00B3428F" w:rsidP="009C40DC">
      <w:pPr>
        <w:pStyle w:val="Paragraphedeliste"/>
        <w:spacing w:before="240" w:after="120" w:line="240" w:lineRule="auto"/>
        <w:ind w:left="284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sectPr w:rsidR="009C40DC" w:rsidSect="00676CE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Commentaires : </w:t>
      </w:r>
      <w:r w:rsidRPr="00B3428F">
        <w:rPr>
          <w:rFonts w:ascii="Tahoma" w:hAnsi="Tahoma" w:cs="Tahoma"/>
          <w:sz w:val="24"/>
          <w:szCs w:val="24"/>
        </w:rPr>
        <w:t>Profils des candidats : 21 % des candidats individuels dont un peu moins de 5 % en moyenne sont encadrés par des établissements privés non officiellement reconnus ; 32,2 % sont des candidats officiels du privé dont seuls 04,5 % sont du privé catholique ; 46,8 % des candidats proviennent du public ; le taux moyen global de réussite est de 43,5 % pour le public, 29 % pour le privé et un peu moins de 15 % pour les candidats individuels. A noter toutefois que le privé catholique produit un taux de réussite moyen de 76 % tandis que ce taux n’est que de 27 % pour le privé laïc. De même le taux de réussite des individuels est de 17,4 % pour ceux d’entre eux qui sont encadrés par des établissements privés, contre 14 % pour ceux non encadrés</w:t>
      </w:r>
      <w:r>
        <w:t>.</w:t>
      </w:r>
    </w:p>
    <w:p w:rsidR="00D40486" w:rsidRDefault="00D40486" w:rsidP="00D40486">
      <w:pPr>
        <w:pStyle w:val="Paragraphedeliste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lastRenderedPageBreak/>
        <w:t>Evolution globale des performances des candidats au baccalauréat sur les cinq dernières années (201</w:t>
      </w:r>
      <w:r w:rsidR="002F279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4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-2018) par académie</w:t>
      </w:r>
      <w:r w:rsidR="009C40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 :</w:t>
      </w:r>
    </w:p>
    <w:tbl>
      <w:tblPr>
        <w:tblW w:w="50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414"/>
        <w:gridCol w:w="1129"/>
        <w:gridCol w:w="1141"/>
        <w:gridCol w:w="872"/>
        <w:gridCol w:w="973"/>
        <w:gridCol w:w="849"/>
        <w:gridCol w:w="993"/>
        <w:gridCol w:w="849"/>
        <w:gridCol w:w="990"/>
        <w:gridCol w:w="852"/>
        <w:gridCol w:w="993"/>
        <w:gridCol w:w="846"/>
        <w:gridCol w:w="987"/>
      </w:tblGrid>
      <w:tr w:rsidR="002F2798" w:rsidRPr="002F2798" w:rsidTr="009C40DC">
        <w:trPr>
          <w:trHeight w:val="402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Inscrits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Présents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Filles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Garçons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d'office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au 2nd groupe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admis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Dakar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18989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56,60%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8295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43,40%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21,59%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19,40%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40,99%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Diourbel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7935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48,43%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51,57%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15,64%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22,64%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38,28%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Fatick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51,88%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48,12%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12,91%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23,97%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36,89%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Kaffrine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2897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42,39%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57,61%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12,22%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19,53%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31,75%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Kaolack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13148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13055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46,64%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53,36%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12,99%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20,15%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33,14%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Kédougou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29,20%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70,80%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8,87%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18,24%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27,11%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Kolda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6354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39,36%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3853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60,64%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7,87%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19,24%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27,11%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Louga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51,27%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48,73%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17,48%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23,07%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40,55%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Matam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49,83%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50,17%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13,31%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24,71%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38,02%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Pikine - Guédiawaye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19845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19693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10767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54,26%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9078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45,74%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19,25%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19,53%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38,78%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Rufisque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54,55%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45,45%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16,30%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17,95%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34,25%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Saint - Louis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11132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11082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52,26%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47,74%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12,52%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20,13%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32,66%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Sédhiou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4641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33,01%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66,99%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8,45%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18,21%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26,65%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Tambacounda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4575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43,26%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2596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56,74%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9,39%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18,07%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27,46%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Thiès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25149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24901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13073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51,98%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12076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48,02%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16,24%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20,95%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37,18%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Ziguinchor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13479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46,95%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7189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53,05%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7,90%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18,76%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26,66%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157664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156587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79034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50,13%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78630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49,87%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23275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14,86%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31775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20,29%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55050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35,16%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Dakar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20526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20368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11275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54,93%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45,07%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16,16%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16,43%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32,60%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Diourbel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7641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15,66%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21,05%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36,71%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Fatick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50,14%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49,86%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10,58%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20,87%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31,45%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Kaffrine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2631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41,13%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58,87%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8,94%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16,28%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25,22%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Kaolack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12103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12066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45,13%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54,87%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10,33%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18,01%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28,34%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Kédougou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28,43%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71,57%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7,65%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17,75%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25,40%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Kolda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6293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2397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38,09%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3896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61,91%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4,97%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15,52%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20,50%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Louga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50,05%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49,95%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13,14%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18,46%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31,61%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Matam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50,58%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49,42%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11,37%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23,78%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35,15%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Pikine - Guédiawaye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19280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10327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53,56%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8953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46,44%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16,20%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18,31%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34,50%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Rufisque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52,80%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47,20%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12,81%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19,16%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31,97%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Saint-Louis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11110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11071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50,45%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49,55%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11,94%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2198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19,85%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31,79%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Sédhiou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33,89%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66,11%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7,54%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18,71%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26,26%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Tambacounda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4565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42,04%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57,96%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6,98%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16,27%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23,25%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Thiès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23573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23431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50,88%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11578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49,12%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13,44%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20,75%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34,18%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Ziguinchor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13757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13674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46,22%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53,78%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7,19%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17,35%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24,54%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152420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151632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74707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49,01%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77713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50,99%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18587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12,26%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28299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18,66%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46886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30,92%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Dakar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19058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18968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10571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55,47%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44,53%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19,45%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21,33%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40,78%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Diourbel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46,03%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53,97%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15,92%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24,67%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40,59%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Fatick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48,91%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51,09%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9,91%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25,37%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35,28%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Kaffrine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2496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40,71%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59,29%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7,67%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20,27%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27,94%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Kaolack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12043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43,93%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6753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56,07%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12,21%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22,68%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34,88%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Kédougou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28,22%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71,78%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7,70%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24,65%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32,36%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Kolda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6662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36,61%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63,39%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6,08%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18,41%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24,49%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Louga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49,12%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50,88%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13,81%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1468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23,69%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37,50%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Matam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2764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47,97%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52,03%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16,14%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30,44%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46,58%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Pikine - Guédiawaye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19481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19383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10193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52,32%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9288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47,68%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18,16%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22,89%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41,05%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Rufisque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6977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52,37%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47,63%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12,11%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1588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22,82%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34,93%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Saint-Louis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11022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10985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49,30%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5588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50,70%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11,61%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21,54%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33,15%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Sédhiou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6,29%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17,10%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23,39%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Tambacounda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41,39%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58,61%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8,76%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20,72%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29,48%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Thiès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23498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23385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11696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49,77%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11802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50,23%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15,59%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24,53%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40,12%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Ziguinchor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15908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44,37%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55,63%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6,87%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19,62%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26,49%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153527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152798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73310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47,75%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80217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52,25%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13,30%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34232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22,40%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54547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35,70%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Dakar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19938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19764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54,58%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45,42%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15,34%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20,62%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35,96%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Diourbel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44,30%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55,70%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13,64%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22,53%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36,17%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Fatick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7281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47,51%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52,49%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9,27%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25,23%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34,50%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Kaffrine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41,39%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58,61%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7,57%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17,86%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25,42%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Kaolack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10931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42,77%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57,23%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9,15%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20,78%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29,93%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Kédougou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26,62%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73,38%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6,84%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15,16%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22,00%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Kolda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6654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35,15%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64,85%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5,60%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15,22%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20,82%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Louga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5687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47,95%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52,05%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11,76%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21,99%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33,76%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Matam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44,48%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55,52%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11,33%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27,01%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38,34%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Pikine - Guédiawaye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19337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19238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50,82%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49,18%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12,32%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21,43%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33,76%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Rufisque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6447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52,74%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47,26%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10,21%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22,02%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32,23%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Saint-Louis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10168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48,69%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51,31%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9,56%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21,24%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30,81%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Sédhiou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4779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27,16%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3481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72,84%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4,52%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15,12%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19,64%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Tambacounda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4362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39,23%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60,77%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7,15%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19,80%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26,95%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Thiès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22319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11051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49,51%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11268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50,49%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12,38%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22,67%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35,05%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Ziguinchor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16685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16603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42,62%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57,38%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4,24%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16,85%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21,09%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147063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146219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68697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46,71%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78366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53,29%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15132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10,35%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20,67%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45355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31,02%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Dakar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19407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19362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10445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53,82%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46,18%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18,02%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19,70%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37,72%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Diourbel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43,61%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56,39%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14,31%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19,53%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33,84%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Fatick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5678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46,28%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53,72%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10,81%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24,36%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35,17%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Kaffrine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40,93%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59,07%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6,35%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15,52%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21,87%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Kaolack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10,83%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20,02%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30,85%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Kédougou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25,51%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74,49%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4,92%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17,40%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22,32%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Kolda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34,64%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65,36%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5,63%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12,62%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18,25%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Louga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2196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46,23%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53,77%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11,58%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18,77%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30,35%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Matam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42,39%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57,61%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14,61%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28,23%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42,84%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Pikine - Guédiawaye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17387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17323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49,58%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50,42%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15,06%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20,49%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35,55%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Rufisque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51,68%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48,32%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14,28%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20,00%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34,28%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Saint-Louis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8878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47,40%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52,60%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11,77%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20,24%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32,00%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Sédhiou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28,21%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71,79%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4,14%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14,48%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18,61%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Tambacounda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3396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38,84%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61,16%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7,75%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18,58%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26,33%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Thiès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19209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48,56%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9881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51,44%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13,49%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20,08%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33,58%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Académie de Ziguinchor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15195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15164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41,99%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58,01%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5,28%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14,71%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19,98%</w:t>
            </w:r>
          </w:p>
        </w:tc>
      </w:tr>
      <w:tr w:rsidR="002F2798" w:rsidRPr="002F2798" w:rsidTr="009C40DC">
        <w:trPr>
          <w:trHeight w:val="40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127540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127183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58771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46,08%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68769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53,92%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15364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12,08%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24274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19,09%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39638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31,17%</w:t>
            </w:r>
          </w:p>
        </w:tc>
      </w:tr>
      <w:tr w:rsidR="002F2798" w:rsidRPr="002F2798" w:rsidTr="009C40DC">
        <w:trPr>
          <w:trHeight w:val="510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Moyenne sur la période 2014-2018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147643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146884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70904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48,02%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76739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51,98%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18535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12,62%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29761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20,26%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48296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32,88%</w:t>
            </w:r>
          </w:p>
        </w:tc>
      </w:tr>
    </w:tbl>
    <w:p w:rsidR="002F2798" w:rsidRDefault="002F2798" w:rsidP="002F2798">
      <w:pPr>
        <w:pStyle w:val="Paragraphedeliste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Evolution globale des performances des candidats au baccalauréat sur les cinq dernières années (2014-2018) par académie et selon le type de candidat</w:t>
      </w:r>
      <w:r w:rsidR="009C40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 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2551"/>
        <w:gridCol w:w="2647"/>
        <w:gridCol w:w="1013"/>
        <w:gridCol w:w="990"/>
        <w:gridCol w:w="1267"/>
        <w:gridCol w:w="1232"/>
        <w:gridCol w:w="1307"/>
        <w:gridCol w:w="1095"/>
        <w:gridCol w:w="1156"/>
      </w:tblGrid>
      <w:tr w:rsidR="002F2798" w:rsidRPr="002F2798" w:rsidTr="00D12D5D">
        <w:trPr>
          <w:trHeight w:val="402"/>
          <w:tblHeader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Type de Candidat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Présents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d'office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au 2nd groupe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admis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Dakar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4,35%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10,53%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14,87%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12709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30,11%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23,79%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53,90%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Dakar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18989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21,59%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19,40%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7784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40,99%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Diourbel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7,22%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17,00%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24,22%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17,48%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23,87%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2676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41,35%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Diourbel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7884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15,64%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22,64%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38,28%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Fatick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3,84%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13,13%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16,97%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1179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14,92%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26,37%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41,28%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Fatick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9648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12,91%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23,97%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36,89%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Kaffrine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3,51%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10,39%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13,90%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22,56%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37,67%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Kaffrine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12,22%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19,53%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31,75%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Kaolack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3,22%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11,07%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14,29%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14,81%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21,84%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36,65%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Kaolack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13055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12,99%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20,15%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33,14%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Kédougou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1,72%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8,62%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10,34%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13,08%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23,90%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36,98%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Kédougou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8,87%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18,24%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27,11%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Kolda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1,85%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11,54%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13,39%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9,59%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21,45%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31,05%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Kolda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6303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7,87%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19,24%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27,11%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Louga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5,40%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15,17%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20,57%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20,44%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25,01%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2539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45,45%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Louga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6957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17,48%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23,07%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40,55%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Matam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4,28%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13,78%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18,06%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14,92%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26,66%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41,58%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Matam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13,31%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24,71%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38,02%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Pikine - Guédiawaye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4,67%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11,99%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16,66%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17166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21,39%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20,65%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42,04%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Pikine-Guédiawaye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19693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19,25%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19,53%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7637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38,78%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Rufisque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5,03%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10,29%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15,31%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19,59%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20,19%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39,78%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Rufisque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7576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16,30%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17,95%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2595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34,25%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Saint - Louis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3,29%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12,39%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15,68%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15,82%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22,89%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3162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38,71%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Saint Louis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11082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1388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12,52%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20,13%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32,66%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Sédhiou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2,52%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6,99%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9,51%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11,53%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24,04%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35,57%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Sédhiou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8,45%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18,21%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26,65%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Tambacounda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0,99%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8,17%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9,16%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3654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11,47%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20,53%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31,99%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Tambacounda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9,39%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18,07%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27,46%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Thiès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3,74%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10,29%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14,03%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21423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18,27%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22,68%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40,94%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Thiès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24901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16,24%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20,95%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9259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37,18%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Ziguinchor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2,84%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11,46%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14,30%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9,81%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21,52%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3066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31,33%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Ziguinchor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13479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7,90%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18,76%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26,66%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156587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23275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14,86%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31775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20,29%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55050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35,16%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Dakar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2,32%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8,02%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10,34%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13209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23,67%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20,99%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44,66%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Dakar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20368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16,16%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16,43%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6639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32,60%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Diourbel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8,08%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13,70%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21,79%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17,23%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22,56%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39,79%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Diourbel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7597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15,66%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21,05%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36,71%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Fatick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2,93%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10,40%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13,33%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11,98%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22,79%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34,77%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Fatick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8385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10,58%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20,87%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31,45%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Kaffrine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3,54%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8,96%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12,50%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10,32%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18,16%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28,48%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Kaffrine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8,94%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16,28%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25,22%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Kaolack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2,27%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7,63%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9,91%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10219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11,78%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19,88%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31,67%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Kaolack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12066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10,33%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18,01%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28,34%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Kédougou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3,13%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13,32%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16,45%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9,52%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19,59%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29,11%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Kédougou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7,65%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17,75%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25,40%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Kolda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1,08%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9,98%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11,06%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6,09%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17,11%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23,20%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Kolda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6255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4,97%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971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15,52%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20,50%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Louga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3,54%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9,25%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12,79%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15,25%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20,49%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35,74%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Louga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6429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13,14%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18,46%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31,61%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Matam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3,11%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14,26%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17,37%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13,28%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25,97%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39,25%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Matam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11,37%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23,78%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35,15%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Pikine - Guédiawaye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3,52%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9,29%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12,81%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16752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18,05%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19,62%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37,67%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Pikine-Guédiawaye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19195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16,20%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18,31%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6623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34,50%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Rufisque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2,51%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8,47%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10,98%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15,71%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22,16%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37,87%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Rufisque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7266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12,81%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19,16%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31,97%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Saint-Louis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2,54%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11,57%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14,11%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15,36%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1856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22,87%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38,23%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Saint Louis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11071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11,94%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19,85%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31,79%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Sédhiou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1,66%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6,96%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8,63%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10,66%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24,93%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35,59%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Sédhiou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7,54%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18,71%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26,26%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Tambacounda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1,96%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9,35%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11,32%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8,17%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17,91%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26,08%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Tambacounda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6,98%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16,27%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1049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23,25%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Thiès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3,86%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10,18%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14,04%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19884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15,14%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22,63%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37,77%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Thiès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23431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13,44%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20,75%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8009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34,18%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Ziguinchor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2,77%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11,34%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14,11%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9,05%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19,88%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28,93%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Ziguinchor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983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7,19%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17,35%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3356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24,54%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(vide)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0,00%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0,00%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0,00%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Total (vide)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0,00%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0,00%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0,00%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Général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151632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18587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12,26%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18,66%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46886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30,92%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Dakar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4,53%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13,23%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17,76%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25,45%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24,58%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50,02%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Dakar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18968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19,45%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21,33%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7735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40,78%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Diourbel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9,07%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17,90%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26,97%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17,70%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26,44%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44,14%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(vide)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0,00%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0,00%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0,00%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Diourbel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7734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15,92%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24,67%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3139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40,59%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Fatick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3,34%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13,37%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16,71%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11,00%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27,36%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38,36%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Fatick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9,91%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25,37%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35,28%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Kaffrine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3,72%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11,52%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15,24%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8,76%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22,68%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31,44%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Kaffrine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7,67%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20,27%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27,94%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Kaolack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5,00%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12,17%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17,17%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13,60%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24,70%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38,30%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(vide)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0,00%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0,00%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0,00%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Kaolack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12,21%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22,68%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34,88%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Kédougou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0,74%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15,20%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15,93%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10,90%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28,99%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39,89%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Kédougou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7,70%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24,65%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32,36%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Kolda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2,11%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10,54%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12,64%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5173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7,21%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20,65%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27,86%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Kolda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6644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6,08%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18,41%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1627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24,49%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Louga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6,53%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15,95%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22,48%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15,64%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25,63%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41,27%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(vide)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11,11%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22,22%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33,33%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Louga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6198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13,81%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23,69%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37,50%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Matam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5,43%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20,46%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25,89%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18,39%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32,53%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50,92%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Matam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16,14%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30,44%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46,58%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Pikine - Guédiawaye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6,52%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12,68%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19,20%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16899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3358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19,87%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24,39%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7479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44,26%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Pikine-Guédiawaye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19383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18,16%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22,89%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7956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41,05%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Rufisque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3,42%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11,13%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14,55%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14,08%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25,46%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2244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39,54%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Rufisque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12,11%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22,82%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34,93%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Saint-Louis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3,71%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13,22%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16,92%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14,46%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24,54%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39,00%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Saint Louis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10985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11,61%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21,54%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33,15%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Sédhiou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2,04%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8,39%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10,43%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9,06%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22,72%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31,78%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(vide)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0,00%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100,00%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100,00%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Sédhiou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6,29%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17,10%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23,39%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Tambacounda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1,94%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7,08%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9,02%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10,34%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23,88%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34,21%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Tambacounda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8,76%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20,72%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1373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29,48%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Thiès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5,89%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13,62%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19,50%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19632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17,44%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26,61%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8649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44,06%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Thiès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23385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15,59%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24,53%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9381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40,12%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Ziguinchor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3,17%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12,46%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15,63%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8,58%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22,92%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31,50%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Ziguinchor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15800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6,87%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19,62%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26,49%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152798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20315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13,30%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34232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22,40%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54547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35,70%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Dakar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3,75%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10,76%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14,51%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19,68%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24,32%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44,00%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Dakar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19764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15,34%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20,62%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7107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35,96%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Diourbel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9,90%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15,22%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25,12%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14,34%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23,91%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38,26%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Diourbel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13,64%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22,53%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36,17%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Fatick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2,33%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12,24%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14,58%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9,99%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26,59%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36,58%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Fatick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9,27%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25,23%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34,50%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Kaffrine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2,41%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10,34%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12,76%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8,38%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19,04%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27,42%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Kaffrine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7,57%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17,86%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25,42%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Kaolack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3,23%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11,45%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14,68%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9,91%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21,99%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31,90%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Kaolack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10846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9,15%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20,78%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3246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29,93%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Kédougou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2,63%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9,74%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12,37%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8,94%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17,87%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26,81%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Kédougou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6,84%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15,16%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22,00%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Kolda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2,07%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10,04%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12,11%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6,50%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16,54%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23,05%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Kolda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6643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5,60%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15,22%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1383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20,82%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Louga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6,70%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12,86%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19,55%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12,78%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23,81%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1727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36,59%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Louga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11,76%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21,99%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33,76%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Matam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3,47%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20,46%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23,94%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12,28%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27,81%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40,09%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Matam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11,33%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27,01%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38,34%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Pikine - Guédiawaye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3,21%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11,01%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14,22%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17213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13,40%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22,66%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36,05%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Pikine-Guédiawaye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19238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12,32%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21,43%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33,76%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Rufisque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3,16%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12,64%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15,80%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10,98%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23,05%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34,02%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Rufisque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6426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10,21%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22,02%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32,23%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Saint-Louis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3,25%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13,62%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16,87%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11,07%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23,05%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2781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34,12%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Saint Louis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9,56%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21,24%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30,81%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Sédhiou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0,90%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7,50%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8,40%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6,66%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19,65%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26,31%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Sédhiou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4,52%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15,12%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19,64%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Tambacounda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1,52%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7,85%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9,37%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8,29%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22,21%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30,50%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Tambacounda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7,15%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19,80%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26,95%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Thiès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5,17%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11,72%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16,89%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18805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13,68%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24,65%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38,34%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Thiès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22210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12,38%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22,67%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7784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35,05%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Ziguinchor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2,05%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11,22%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13,27%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4,99%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18,77%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2939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23,76%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Ziguinchor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16603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4,24%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16,85%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21,09%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146219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15132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10,35%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30223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20,67%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45355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31,02%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Dakar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4754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4,08%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11,27%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15,36%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14608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3295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22,56%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22,45%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6574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45,00%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Dakar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19362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18,02%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19,70%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7304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37,72%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Diourbel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7,79%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15,79%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23,59%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15,71%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20,33%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36,04%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Diourbel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14,31%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19,53%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1866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33,84%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Fatick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3,16%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14,06%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17,22%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11,77%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25,66%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1883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37,43%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Fatick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10,81%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24,36%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35,17%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Kaffrine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0,51%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9,14%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9,64%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7,11%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16,36%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23,47%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Kaffrine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6,35%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15,52%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21,87%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Kaolack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3,58%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11,81%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15,39%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11,78%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21,09%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32,87%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Kaolack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8953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10,83%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20,02%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2762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30,85%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Kédougou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1,42%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8,54%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9,96%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6,48%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21,33%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27,80%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Kédougou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4,92%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17,40%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22,32%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Kolda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0,80%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6,68%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7,49%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6,91%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14,20%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21,12%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Kolda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5,63%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12,62%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18,25%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Louga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3,59%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7,87%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11,46%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13,36%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21,20%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34,55%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Louga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11,58%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18,77%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1439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30,35%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Matam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4,26%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21,32%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25,58%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16,15%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29,25%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45,40%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Matam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14,61%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28,23%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856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42,84%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Pikine - Guédiawaye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6,49%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12,35%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18,84%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16,19%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21,58%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37,77%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Pikine-Guédiawaye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17323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15,06%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20,49%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6158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35,55%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Rufisque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4,91%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11,79%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16,70%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16,25%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21,72%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1657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37,97%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Rufisque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14,28%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1056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20,00%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34,28%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Saint-Louis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3,44%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15,30%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18,74%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14,63%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21,93%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36,56%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Saint Louis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8865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11,77%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20,24%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32,00%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Sédhiou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1,49%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7,57%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9,06%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6,05%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19,46%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25,52%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Sédhiou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4,14%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14,48%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18,61%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Tambacounda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1,43%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10,54%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11,96%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9,01%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20,18%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29,18%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Tambacounda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7,75%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18,58%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26,33%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Thiès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5,13%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12,57%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17,70%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16421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14,88%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21,33%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36,22%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Thies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13,49%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20,08%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6430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33,58%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Ziguinchor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individuels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2,19%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10,36%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12,56%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9C40DC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Candidats officiels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7,13%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17,32%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24,46%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Ziguinchor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15164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5,28%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14,71%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19,98%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127183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15364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12,08%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24274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19,09%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39638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31,17%</w:t>
            </w:r>
          </w:p>
        </w:tc>
      </w:tr>
      <w:tr w:rsidR="002F2798" w:rsidRPr="002F2798" w:rsidTr="00D12D5D">
        <w:trPr>
          <w:trHeight w:val="402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98" w:rsidRPr="002F2798" w:rsidRDefault="002F2798" w:rsidP="002F27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734419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92673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12,62%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148803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20,26%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241476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798" w:rsidRPr="002F2798" w:rsidRDefault="002F2798" w:rsidP="002F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F27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32,88%</w:t>
            </w:r>
          </w:p>
        </w:tc>
      </w:tr>
    </w:tbl>
    <w:p w:rsidR="00D12D5D" w:rsidRDefault="00D12D5D" w:rsidP="00D12D5D">
      <w:pPr>
        <w:pStyle w:val="Paragraphedeliste"/>
        <w:spacing w:before="240" w:after="120" w:line="240" w:lineRule="auto"/>
        <w:ind w:left="284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sectPr w:rsidR="00D12D5D" w:rsidSect="00676CE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12D5D" w:rsidRDefault="00D12D5D" w:rsidP="00D12D5D">
      <w:pPr>
        <w:pStyle w:val="Paragraphedeliste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lastRenderedPageBreak/>
        <w:t>Evolution globale des performances des candidats au baccalauréat sur les cinq dernières années (2014-2018) par académie et selon le type de candidat :</w:t>
      </w:r>
    </w:p>
    <w:tbl>
      <w:tblPr>
        <w:tblW w:w="148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772"/>
        <w:gridCol w:w="1008"/>
        <w:gridCol w:w="811"/>
        <w:gridCol w:w="980"/>
        <w:gridCol w:w="896"/>
        <w:gridCol w:w="983"/>
        <w:gridCol w:w="882"/>
        <w:gridCol w:w="682"/>
        <w:gridCol w:w="831"/>
        <w:gridCol w:w="709"/>
        <w:gridCol w:w="1022"/>
        <w:gridCol w:w="672"/>
        <w:gridCol w:w="952"/>
      </w:tblGrid>
      <w:tr w:rsidR="00D12D5D" w:rsidRPr="00D12D5D" w:rsidTr="00715974">
        <w:trPr>
          <w:trHeight w:val="765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12D5D" w:rsidRPr="00D12D5D" w:rsidRDefault="00D12D5D" w:rsidP="00D12D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12D5D" w:rsidRPr="00D12D5D" w:rsidRDefault="00D12D5D" w:rsidP="00D12D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12D5D" w:rsidRPr="00D12D5D" w:rsidRDefault="00D12D5D" w:rsidP="00D12D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Type d'établissement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12D5D" w:rsidRPr="00D12D5D" w:rsidRDefault="00D12D5D" w:rsidP="00D12D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Inscrits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12D5D" w:rsidRPr="00D12D5D" w:rsidRDefault="00D12D5D" w:rsidP="00D12D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Garçons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12D5D" w:rsidRPr="00D12D5D" w:rsidRDefault="00D12D5D" w:rsidP="00D12D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Filles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12D5D" w:rsidRPr="00D12D5D" w:rsidRDefault="00D12D5D" w:rsidP="00D12D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Présents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12D5D" w:rsidRPr="00D12D5D" w:rsidRDefault="00D12D5D" w:rsidP="00D12D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d'office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12D5D" w:rsidRPr="00D12D5D" w:rsidRDefault="00D12D5D" w:rsidP="00D12D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Admis au 2nd groupe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12D5D" w:rsidRPr="00D12D5D" w:rsidRDefault="00D12D5D" w:rsidP="00D12D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Admis</w:t>
            </w:r>
          </w:p>
        </w:tc>
      </w:tr>
      <w:tr w:rsidR="00AA3F97" w:rsidRPr="00D12D5D" w:rsidTr="00AA3F97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Dakar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AA3F97" w:rsidRDefault="00AA3F97" w:rsidP="00AA3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A3F97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43,50%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56,50%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15,05%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24,30%</w:t>
            </w:r>
          </w:p>
        </w:tc>
      </w:tr>
      <w:tr w:rsidR="00AA3F97" w:rsidRPr="00D12D5D" w:rsidTr="00AA3F97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46,25%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53,75%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2,80%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9,10%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11,91%</w:t>
            </w:r>
          </w:p>
        </w:tc>
      </w:tr>
      <w:tr w:rsidR="00AA3F97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40,63%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59,37%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60,53%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24,33%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84,85%</w:t>
            </w:r>
          </w:p>
        </w:tc>
      </w:tr>
      <w:tr w:rsidR="00AA3F97" w:rsidRPr="00D12D5D" w:rsidTr="00AA3F97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46,03%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53,97%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22,01%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47,62%</w:t>
            </w:r>
          </w:p>
        </w:tc>
      </w:tr>
      <w:tr w:rsidR="00AA3F97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38,82%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61,18%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25,51%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51,64%</w:t>
            </w:r>
          </w:p>
        </w:tc>
      </w:tr>
      <w:tr w:rsidR="00AA3F97" w:rsidRPr="00D12D5D" w:rsidTr="00050A36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 w:rsidR="00050A3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Dakar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19115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43,40%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10820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56,60%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18989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19,40%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7784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3F97" w:rsidRPr="00D12D5D" w:rsidRDefault="00AA3F97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40,99%</w:t>
            </w:r>
          </w:p>
        </w:tc>
      </w:tr>
      <w:tr w:rsidR="00050A36" w:rsidRPr="00D12D5D" w:rsidTr="00050A36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050A3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43,49%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56,51%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9,90%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13,97%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48,69%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51,31%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7,49%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9,31%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41,04%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58,96%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25,30%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83,60%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47,02%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52,98%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19,17%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36,84%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40,33%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59,67%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22,07%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43,67%</w:t>
            </w:r>
          </w:p>
        </w:tc>
      </w:tr>
      <w:tr w:rsidR="00050A36" w:rsidRPr="00D12D5D" w:rsidTr="00050A36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Dakar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20526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45,07%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11275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54,93%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20368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16,43%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6639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32,60%</w:t>
            </w:r>
          </w:p>
        </w:tc>
      </w:tr>
      <w:tr w:rsidR="00050A36" w:rsidRPr="00D12D5D" w:rsidTr="00050A36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050A3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45,27%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54,73%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15,65%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21,15%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47,21%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52,79%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11,99%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15,94%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35,34%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64,66%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23,12%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77,48%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47,15%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52,85%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23,75%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43,82%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41,77%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58,23%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23,28%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25,56%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D12D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48,83%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Dakar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19058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44,53%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10571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55,47%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18968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21,33%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7735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40,78%</w:t>
            </w:r>
          </w:p>
        </w:tc>
      </w:tr>
      <w:tr w:rsidR="00050A36" w:rsidRPr="00D12D5D" w:rsidTr="00050A36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050A3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44,88%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55,12%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5,96%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12,78%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18,74%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48,69%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51,31%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9,66%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12,21%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37,91%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62,09%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24,72%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75,48%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47,34%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52,66%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15,03%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23,72%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38,75%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42,94%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57,06%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25,27%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42,79%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50A36" w:rsidRPr="00050A36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Dakar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19938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45,42%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10883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54,58%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19764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20,62%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7107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35,96%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050A3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46,22%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53,78%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15,56%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21,18%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48,64%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51,36%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9,24%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12,59%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40,25%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59,75%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24,40%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77,34%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47,02%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52,98%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17,89%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21,24%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39,13%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54,80%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23,45%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44,62%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Dakar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19407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46,18%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10445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53,82%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19362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18,02%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19,70%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7304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37,72%</w:t>
            </w:r>
          </w:p>
        </w:tc>
      </w:tr>
      <w:tr w:rsidR="00050A36" w:rsidRPr="00D12D5D" w:rsidTr="00715974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Académie de Dakar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19609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44,93%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10799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55,07%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19490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19,46%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7313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37,52%</w:t>
            </w:r>
          </w:p>
        </w:tc>
      </w:tr>
      <w:tr w:rsidR="00050A36" w:rsidRPr="00D12D5D" w:rsidTr="00050A36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Diourbel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050A3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74,36%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25,64%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41,03%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20,51%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61,54%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56,25%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43,75%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6,26%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16,90%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23,16%</w:t>
            </w:r>
          </w:p>
        </w:tc>
      </w:tr>
      <w:tr w:rsidR="00050A36" w:rsidRPr="00D12D5D" w:rsidTr="00050A36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47,84%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52,16%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19,18%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32,52%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52,66%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47,34%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21,04%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27,92%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48,96%</w:t>
            </w:r>
          </w:p>
        </w:tc>
      </w:tr>
      <w:tr w:rsidR="00050A36" w:rsidRPr="00D12D5D" w:rsidTr="00050A36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Diourbel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7935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51,57%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48,43%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7884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22,64%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38,28%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050A3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56,41%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43,59%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8,08%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13,70%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21,79%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49,29%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50,71%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11,96%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16,13%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28,09%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54,91%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45,09%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21,80%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28,14%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49,94%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50A3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Diourbel </w:t>
            </w:r>
            <w:r w:rsidRPr="00050A3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53,00%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15,66%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21,05%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36,71%</w:t>
            </w:r>
          </w:p>
        </w:tc>
      </w:tr>
      <w:tr w:rsidR="00050A36" w:rsidRPr="00D12D5D" w:rsidTr="00050A36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56,10%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43,90%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20,73%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24,39%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45,12%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63,20%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36,80%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17,53%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25,97%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49,44%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50,56%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22,66%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35,86%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53,39%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46,61%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29,46%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50,76%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050A3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Diourbel </w:t>
            </w:r>
            <w:r w:rsidRPr="00050A3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53,97%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46,03%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15,92%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24,67%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40,59%</w:t>
            </w:r>
          </w:p>
        </w:tc>
      </w:tr>
      <w:tr w:rsidR="00050A36" w:rsidRPr="00D12D5D" w:rsidTr="00050A36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67,86%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32,14%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37,50%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19,64%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57,14%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61,36%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38,64%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14,16%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21,93%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50,80%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49,20%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9,86%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18,72%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28,58%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56,79%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43,21%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17,82%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28,07%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45,89%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Diourbel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6785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55,70%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44,30%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6746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22,53%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36,17%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050A3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57,44%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42,56%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16,41%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17,95%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34,36%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58,34%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41,66%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15,26%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20,90%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51,48%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48,52%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7,38%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13,85%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21,23%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58,59%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41,41%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20,48%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24,05%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44,53%</w:t>
            </w:r>
          </w:p>
        </w:tc>
      </w:tr>
      <w:tr w:rsidR="00050A36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36" w:rsidRPr="00050A36" w:rsidRDefault="00050A36" w:rsidP="00050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Diourbel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56,39%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43,61%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14,31%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19,53%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33,84%</w:t>
            </w:r>
          </w:p>
        </w:tc>
      </w:tr>
      <w:tr w:rsidR="00050A36" w:rsidRPr="00D12D5D" w:rsidTr="00715974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Académie de Diourbel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54,32%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45,68%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14,69%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21,77%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0A36" w:rsidRPr="00D12D5D" w:rsidRDefault="00050A36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36,46%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Fatick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47,29%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52,71%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5,24%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18,34%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23,58%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52,44%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47,56%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11,28%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14,62%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42,65%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57,35%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6,03%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17,57%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23,60%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48,99%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51,01%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17,74%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29,16%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46,91%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89" w:rsidRPr="00D12D5D" w:rsidRDefault="00F05089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Fatick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9703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48,12%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51,88%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9648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12,91%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23,97%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36,89%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51,06%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48,94%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9,70%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13,03%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53,94%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46,06%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2,79%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10,64%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13,43%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46,39%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53,61%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4,53%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14,21%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18,74%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50,21%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49,79%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14,49%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25,68%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050A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40,18%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Fatick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49,86%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50,14%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8385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10,58%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20,87%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31,45%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58,62%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41,38%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1,72%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11,49%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13,22%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52,45%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47,55%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13,69%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17,30%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44,23%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55,77%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18,65%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23,91%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52,76%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47,24%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12,80%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30,11%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42,90%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89" w:rsidRPr="00F05089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Fatick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51,09%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48,91%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9,91%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25,37%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35,28%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48,19%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51,81%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2,82%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14,52%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17,34%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53,70%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46,30%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1,88%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10,27%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12,16%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47,43%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52,57%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17,77%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21,90%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53,93%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46,07%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12,02%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29,89%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41,91%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Fatick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7281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52,49%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47,51%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9,27%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25,23%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34,50%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43,57%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56,43%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13,57%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19,29%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52,60%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47,40%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14,20%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16,63%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51,68%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48,32%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17,57%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20,84%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54,70%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45,30%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13,82%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27,62%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41,44%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Fatick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53,72%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46,28%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10,81%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24,36%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35,17%</w:t>
            </w:r>
          </w:p>
        </w:tc>
      </w:tr>
      <w:tr w:rsidR="00F05089" w:rsidRPr="00D12D5D" w:rsidTr="00715974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Académie de Fatick 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7905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50,74%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49,26%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7875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10,79%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23,90%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34,69%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Kaffrine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45,10%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54,90%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7,84%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7,84%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63,46%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36,54%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3,78%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10,59%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14,37%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53,31%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46,69%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9,21%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13,82%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56,93%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43,07%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18,47%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26,85%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45,32%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Kaffrine </w:t>
            </w: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57,61%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42,39%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12,22%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19,53%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31,75%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65,99%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34,01%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3,54%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8,96%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12,50%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55,34%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44,66%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1,38%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9,14%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10,52%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57,70%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42,30%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21,61%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35,36%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Kaffrine </w:t>
            </w: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58,87%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41,13%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8,94%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16,28%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25,22%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64,88%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35,12%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3,72%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11,52%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15,24%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54,99%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45,01%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1,80%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9,34%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11,15%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59,00%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41,00%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11,91%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28,74%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40,66%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Kaffrine </w:t>
            </w: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59,29%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40,71%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20,27%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27,94%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62,39%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37,61%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2,39%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9,25%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11,64%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55,08%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44,92%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12,59%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16,93%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58,81%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41,19%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9,88%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21,68%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31,56%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89" w:rsidRPr="00F05089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Kaffrine </w:t>
            </w: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58,61%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41,39%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17,86%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25,42%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58,71%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41,29%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0,51%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9,14%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9,64%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63,26%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36,74%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3,05%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8,78%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11,83%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58,25%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41,75%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7,97%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17,95%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25,93%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Kaffrine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59,07%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40,93%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6,35%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15,52%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21,87%</w:t>
            </w:r>
          </w:p>
        </w:tc>
      </w:tr>
      <w:tr w:rsidR="00F05089" w:rsidRPr="00D12D5D" w:rsidTr="00715974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Académie de Kaffrine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58,28%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41,72%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12,08%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22,63%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34,70%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Kaolack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56,85%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43,15%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6,09%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17,77%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23,86%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56,42%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43,58%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2,91%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10,36%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13,27%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42,25%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57,75%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14,08%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69,01%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53,55%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46,45%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14,07%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22,41%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52,50%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47,50%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17,51%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25,61%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43,12%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89" w:rsidRPr="00D12D5D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Kaolack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13148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53,36%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6132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46,64%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13055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20,15%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33,14%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58,39%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41,61%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3,02%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5,37%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8,39%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58,13%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41,87%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8,07%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10,20%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42,31%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57,69%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17,95%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51,28%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54,04%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45,96%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6,21%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11,99%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18,20%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54,52%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45,48%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14,32%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23,85%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38,17%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Kaolack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12103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54,87%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45,13%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12066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18,01%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28,34%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05089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54,36%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45,64%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16,75%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22,51%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54,60%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45,40%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4,92%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11,66%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16,58%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43,21%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56,79%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24,69%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72,84%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56,28%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43,72%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10,68%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15,75%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26,43%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56,57%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43,43%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29,20%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43,83%</w:t>
            </w:r>
          </w:p>
        </w:tc>
      </w:tr>
      <w:tr w:rsidR="00F05089" w:rsidRPr="00D12D5D" w:rsidTr="00F0508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89" w:rsidRPr="00F05089" w:rsidRDefault="00F05089" w:rsidP="00F0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Kaolack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12043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56,07%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43,93%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11995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12,21%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22,68%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5089" w:rsidRPr="00D12D5D" w:rsidRDefault="00F05089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34,88%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67,95%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32,05%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3,23%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6,45%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55,97%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44,03%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11,74%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14,70%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40,00%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60,00%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28,33%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64,17%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56,74%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43,26%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7,05%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14,45%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21,51%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57,81%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42,19%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26,00%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F05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37,12%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Kaolack 20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10931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57,23%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42,77%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10846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9,15%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20,78%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29,93%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67,11%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32,89%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4,05%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6,76%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10,81%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57,30%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42,70%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3,55%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12,20%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15,75%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42,40%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57,60%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20,00%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52,00%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57,66%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42,34%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12,45%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19,88%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58,53%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41,47%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25,36%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38,79%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Kaolack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8985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58,00%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42,00%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8953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20,02%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30,85%</w:t>
            </w:r>
          </w:p>
        </w:tc>
      </w:tr>
      <w:tr w:rsidR="00E8784A" w:rsidRPr="00D12D5D" w:rsidTr="00715974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Académie de Kaolack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11442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55,72%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44,28%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11383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11,19%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20,33%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31,52%</w:t>
            </w:r>
          </w:p>
        </w:tc>
      </w:tr>
      <w:tr w:rsidR="00E8784A" w:rsidRPr="00D12D5D" w:rsidTr="00576C78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Kédougou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54,89%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45,11%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9,77%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10,53%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68,26%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31,74%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8,23%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10,28%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66,67%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33,33%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13,04%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20,29%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74,97%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25,03%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24,82%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38,39%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Kedougou </w:t>
            </w: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70,80%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29,20%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8,87%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18,24%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27,11%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67,45%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32,55%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13,32%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16,45%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62,30%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37,70%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11,48%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18,03%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74,05%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25,95%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9,73%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20,16%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29,90%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Kedougou </w:t>
            </w: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71,57%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28,43%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7,65%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17,75%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25,40%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67,54%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32,46%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0,74%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15,20%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15,93%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59,57%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40,43%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25,53%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38,30%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74,56%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25,44%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10,79%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29,18%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39,98%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Total 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71,78%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28,22%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24,65%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32,36%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71,71%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28,29%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2,51%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9,52%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12,03%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71,67%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28,33%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13,33%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15,00%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74,53%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25,47%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9,82%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18,62%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28,45%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Kedougou </w:t>
            </w: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73,38%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26,62%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6,84%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15,16%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22,00%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76,63%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23,37%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1,42%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8,54%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9,96%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65,56%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34,44%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10,34%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13,79%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74,82%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25,18%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6,96%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23,08%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30,04%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74,49%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25,51%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4,92%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17,40%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22,32%</w:t>
            </w:r>
          </w:p>
        </w:tc>
      </w:tr>
      <w:tr w:rsidR="00E8784A" w:rsidRPr="00D12D5D" w:rsidTr="00715974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Académie de Kédougou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74,58%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25,54%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9,71%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22,09%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31,80%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Kolda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67,52%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32,48%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13,46%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14,10%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59,29%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40,71%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11,30%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13,30%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44,44%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55,56%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23,61%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56,94%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59,02%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40,98%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13,46%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17,64%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63,10%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36,90%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14,53%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29,73%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44,26%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Kolda </w:t>
            </w: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60,64%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39,36%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7,87%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19,24%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27,11%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65,04%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34,96%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7,08%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7,52%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61,15%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38,85%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10,54%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11,74%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47,89%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52,11%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38,03%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46,48%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61,82%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38,18%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2,10%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10,10%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12,20%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62,56%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37,44%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10,65%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24,58%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35,23%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Kolda </w:t>
            </w: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61,91%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38,09%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4,97%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15,52%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20,50%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66,40%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33,60%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2,37%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9,88%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12,25%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61,68%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38,32%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2,05%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10,67%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12,73%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47,27%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52,73%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21,82%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43,64%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65,45%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60,61%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39,39%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3,57%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12,76%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16,34%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69,16%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30,84%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12,80%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33,02%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45,83%</w:t>
            </w:r>
          </w:p>
        </w:tc>
      </w:tr>
      <w:tr w:rsidR="00E8784A" w:rsidRPr="00D12D5D" w:rsidTr="00E8784A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4A" w:rsidRPr="00E8784A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Kolda </w:t>
            </w: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63,39%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36,61%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6,08%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18,41%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24,49%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77,25%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22,75%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1,41%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7,61%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9,01%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63,47%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36,53%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2,28%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11,13%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13,42%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60,91%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39,09%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3,02%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11,30%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14,32%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69,77%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30,23%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25,09%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37,36%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Kolda </w:t>
            </w: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64,85%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35,15%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15,22%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20,82%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77,67%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22,33%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0,94%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6,92%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7,86%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65,23%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34,77%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6,59%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7,34%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60,11%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39,89%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8,48%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11,09%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70,52%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29,48%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12,92%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22,20%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35,12%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Kolda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65,36%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34,64%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5,63%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12,62%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18,25%</w:t>
            </w:r>
          </w:p>
        </w:tc>
      </w:tr>
      <w:tr w:rsidR="00E8784A" w:rsidRPr="00D12D5D" w:rsidTr="00715974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Académie de Kolda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64,02%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35,98%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6,83%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16,47%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23,29%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Louga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59,61%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40,39%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20,33%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29,18%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47,82%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52,18%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4,41%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13,70%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18,11%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44,29%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55,71%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17,95%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34,30%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49,97%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50,03%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27,91%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50,04%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Louga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7023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48,73%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51,27%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6957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17,48%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23,07%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40,55%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E8784A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55,81%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44,19%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4,87%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10,49%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15,36%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52,62%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47,38%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8,88%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12,02%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49,80%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50,20%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12,55%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21,88%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48,96%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51,04%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17,65%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23,71%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41,36%</w:t>
            </w:r>
          </w:p>
        </w:tc>
      </w:tr>
      <w:tr w:rsidR="00E8784A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4A" w:rsidRPr="00E8784A" w:rsidRDefault="00E8784A" w:rsidP="00E878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Louga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6442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49,95%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50,05%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6429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13,14%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18,46%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784A" w:rsidRPr="00D12D5D" w:rsidRDefault="00E8784A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31,61%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62,25%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37,75%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18,54%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33,11%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53,11%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46,89%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5,51%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15,52%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21,03%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48,29%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51,71%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11,22%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16,62%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27,84%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50,70%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49,30%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29,16%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E878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46,51%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Louga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6205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50,88%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49,12%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6198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13,81%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23,69%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37,50%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55,98%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44,02%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13,30%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22,75%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51,99%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48,01%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13,99%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19,59%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49,95%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50,05%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11,55%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16,32%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27,86%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52,45%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47,55%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26,20%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39,63%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Louga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52,05%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47,95%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21,99%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33,76%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62,17%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37,83%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5,24%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8,99%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51,92%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48,08%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9,05%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12,56%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49,16%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50,84%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12,10%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19,04%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54,66%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45,34%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23,69%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38,81%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Louga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53,77%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46,23%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11,58%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18,77%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30,35%</w:t>
            </w:r>
          </w:p>
        </w:tc>
      </w:tr>
      <w:tr w:rsidR="006C7040" w:rsidRPr="00D12D5D" w:rsidTr="00715974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Académie de Louga 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50,86%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49,14%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5997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21,33%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35,10%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lastRenderedPageBreak/>
              <w:t>Académie de Matam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43,48%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56,52%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2,17%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10,87%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13,04%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47,78%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52,22%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4,48%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14,05%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18,53%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47,83%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52,17%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6,28%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35,27%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41,55%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50,87%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49,13%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26,02%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41,58%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Matam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50,17%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49,83%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13,31%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24,71%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38,02%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47,31%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52,69%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1,08%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6,45%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7,53%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50,99%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49,01%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15,86%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19,38%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50,00%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2,73%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17,27%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20,00%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49,16%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50,84%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13,79%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26,39%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40,19%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Matam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49,42%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50,58%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11,37%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23,78%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35,15%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55,93%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44,07%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20,34%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30,51%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51,19%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48,81%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20,48%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25,24%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50,00%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26,09%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32,61%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52,12%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47,88%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18,63%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32,66%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51,30%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Matam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52,03%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47,97%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16,14%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30,44%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46,58%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63,04%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36,96%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28,26%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36,96%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50,71%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49,29%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18,86%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22,42%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44,68%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55,32%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19,15%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31,91%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56,28%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43,72%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28,31%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40,75%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Matam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55,52%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44,48%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27,01%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38,34%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47,22%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52,78%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2,78%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19,44%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22,22%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54,05%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45,95%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21,62%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26,13%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51,61%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48,39%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9,68%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12,90%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58,52%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41,48%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16,63%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29,98%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46,60%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Matam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57,61%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42,39%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28,23%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42,84%</w:t>
            </w:r>
          </w:p>
        </w:tc>
      </w:tr>
      <w:tr w:rsidR="006C7040" w:rsidRPr="00D12D5D" w:rsidTr="00AA3F97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Académie de Matam 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52,40%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47,60%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26,59%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39,92%</w:t>
            </w:r>
          </w:p>
        </w:tc>
      </w:tr>
      <w:tr w:rsidR="006C7040" w:rsidRPr="00D12D5D" w:rsidTr="00576C78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Pikine - Guédiawaye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47,61%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52,39%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14,85%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27,29%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50,35%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49,65%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3,74%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11,56%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15,31%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90,63%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9,38%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84,38%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12,50%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96,88%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9966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44,75%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55,25%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18,57%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35,27%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45,43%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3951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54,57%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7216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27,40%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23,52%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50,91%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Pikine - Guédiawaye</w:t>
            </w: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 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19845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45,74%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10767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54,26%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19693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19,53%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38,78%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49,47%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50,53%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11,23%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21,39%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49,62%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50,38%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2,32%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8,94%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11,26%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9926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45,30%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54,70%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16,13%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27,30%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6870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46,94%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53,06%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6865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27,95%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24,65%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52,60%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Pikine - Guédiawaye</w:t>
            </w: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 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19280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46,44%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10327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53,56%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19195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18,31%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34,50%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53,29%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46,71%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16,14%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14,56%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30,70%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54,10%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45,90%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12,37%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17,49%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45,64%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54,36%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22,66%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37,27%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7093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48,27%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51,73%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7088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27,14%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26,79%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53,94%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Pikine - Guédiawaye</w:t>
            </w: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 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19481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47,68%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52,32%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19383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22,89%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41,05%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54,24%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45,76%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13,26%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18,88%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53,25%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46,75%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10,35%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12,94%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46,72%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53,28%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19,29%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28,60%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7356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51,01%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48,99%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7342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27,57%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46,74%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Total </w:t>
            </w: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Pikine - Guédiawaye</w:t>
            </w: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 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19337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49,18%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50,82%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19238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12,32%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21,43%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33,76%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57,91%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42,09%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16,73%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29,84%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56,05%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43,95%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10,93%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15,29%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8562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47,54%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52,46%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8541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9,94%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18,91%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28,85%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52,21%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47,79%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24,11%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24,95%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49,06%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Pikine - Guédiawaye 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17387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50,42%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8621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49,58%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17323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20,49%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6158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35,55%</w:t>
            </w:r>
          </w:p>
        </w:tc>
      </w:tr>
      <w:tr w:rsidR="006C7040" w:rsidRPr="00D12D5D" w:rsidTr="00F05089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Académie de Pikine - Guédiawaye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9189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4491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48,87%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51,13%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9167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21,46%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23,69%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45,15%</w:t>
            </w:r>
          </w:p>
        </w:tc>
      </w:tr>
      <w:tr w:rsidR="006C7040" w:rsidRPr="00D12D5D" w:rsidTr="00576C78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Rufisque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39,21%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60,79%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14,29%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17,86%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32,14%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49,41%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50,59%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3,63%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9,15%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12,78%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42,93%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57,07%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11,26%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16,23%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27,49%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46,16%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53,84%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26,69%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23,56%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50,25%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Rufisque 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7617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45,45%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54,55%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7576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17,95%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34,25%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38,89%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61,11%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3,73%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18,63%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22,36%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51,77%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48,23%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2,37%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7,33%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9,70%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45,18%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54,82%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16,85%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24,91%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47,24%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52,76%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22,69%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27,01%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49,70%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Rufisque 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7318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47,20%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52,80%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7266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12,81%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19,16%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31,97%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6C7040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43,68%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56,32%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2,63%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17,37%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20,00%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50,58%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49,42%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3,48%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10,09%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13,57%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46,89%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53,11%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7,81%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21,42%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29,23%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47,43%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52,57%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29,32%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49,30%</w:t>
            </w:r>
          </w:p>
        </w:tc>
      </w:tr>
      <w:tr w:rsidR="006C7040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40" w:rsidRPr="006C7040" w:rsidRDefault="006C7040" w:rsidP="006C70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Rufisque 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6977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47,63%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52,37%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6960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12,11%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22,82%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040" w:rsidRPr="00D12D5D" w:rsidRDefault="006C7040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34,93%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51,31%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48,69%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3,29%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13,34%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16,64%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44,47%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55,53%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7,59%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8,16%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45,32%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54,68%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19,04%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24,78%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48,72%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51,28%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17,78%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29,52%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6C70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47,29%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Rufisque 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6447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47,26%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52,74%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6426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10,21%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22,02%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32,23%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46,38%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53,62%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17,75%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26,00%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48,00%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7,17%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9,50%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46,22%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53,78%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7,39%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17,12%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24,50%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50,51%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49,49%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25,64%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49,41%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Rufisque 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48,32%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51,68%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14,28%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20,00%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34,28%</w:t>
            </w:r>
          </w:p>
        </w:tc>
      </w:tr>
      <w:tr w:rsidR="00576C78" w:rsidRPr="00D12D5D" w:rsidTr="00F05089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Académie de Rufisque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6732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47,09%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52,93%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6702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13,19%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20,32%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33,51%</w:t>
            </w:r>
          </w:p>
        </w:tc>
      </w:tr>
      <w:tr w:rsidR="00576C78" w:rsidRPr="00D12D5D" w:rsidTr="00576C78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Saint - Louis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46,73%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53,27%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7,98%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21,06%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29,04%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45,75%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54,25%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2,66%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11,35%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14,00%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44,44%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55,56%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75,56%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11,11%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86,67%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46,67%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53,33%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14,80%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32,36%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48,75%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51,25%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24,28%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39,40%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Saint - Louis 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11132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47,74%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5818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52,26%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11082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20,13%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32,66%</w:t>
            </w:r>
          </w:p>
        </w:tc>
      </w:tr>
      <w:tr w:rsidR="00576C78" w:rsidRPr="00D12D5D" w:rsidTr="00576C78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46,80%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17,20%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23,91%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48,79%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51,21%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10,83%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12,83%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48,15%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51,85%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64,81%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25,93%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90,74%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44,74%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55,26%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12,22%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14,31%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26,53%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50,51%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49,49%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24,33%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39,86%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D12D5D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Saint - Louis 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49,55%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50,45%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11071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11,94%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19,85%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31,79%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54,10%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45,90%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18,54%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22,77%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49,18%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50,82%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12,30%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15,92%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33,85%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66,15%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78,46%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16,92%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95,38%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46,50%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53,50%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12,26%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16,82%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29,08%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51,95%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48,05%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14,24%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25,99%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40,22%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Saint - Louis 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50,70%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5434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49,30%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10985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21,54%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33,15%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47,52%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52,48%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18,95%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27,70%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51,08%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48,92%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1,87%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12,43%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14,29%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50,78%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49,22%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10,98%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18,37%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29,35%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51,67%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48,33%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24,59%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36,34%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Saint - Louis 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10168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51,31%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48,69%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10089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9,56%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21,24%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30,81%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54,48%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45,52%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15,24%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19,68%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53,42%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46,58%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15,34%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18,09%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47,96%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52,04%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17,04%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14,31%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31,35%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52,58%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47,42%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14,39%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22,68%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37,07%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Saint - Louis 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8878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52,60%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47,40%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8865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20,24%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32,00%</w:t>
            </w:r>
          </w:p>
        </w:tc>
      </w:tr>
      <w:tr w:rsidR="00576C78" w:rsidRPr="00D12D5D" w:rsidTr="00F05089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Académie de Saint-Louis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10462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50,27%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49,73%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10418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11,51%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20,60%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32,11%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Sédhiou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64,60%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35,40%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7,88%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11,63%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68,55%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31,45%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6,14%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7,49%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66,84%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33,16%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3,63%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10,88%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14,51%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67,20%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32,80%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24,93%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36,99%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Sédhiou 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66,99%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33,01%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8,45%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18,21%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26,65%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64,71%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35,29%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1,32%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6,45%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7,76%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62,45%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37,55%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7,45%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9,44%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63,64%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36,36%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7,44%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8,26%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67,81%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32,19%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11,53%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26,49%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38,03%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Sédhiou 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66,11%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33,89%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7,54%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18,71%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26,26%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70,15%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29,85%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2,32%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8,50%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10,82%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67,99%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32,01%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1,79%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8,31%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10,10%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68,09%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31,91%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0,91%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4,88%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5,79%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70,99%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29,01%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10,05%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24,92%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34,97%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Sédhiou 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70,00%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30,00%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6,29%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17,10%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23,39%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70,26%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29,74%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7,03%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8,18%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71,85%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28,15%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7,76%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8,40%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68,09%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31,91%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6,06%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6,49%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74,55%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25,45%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7,47%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21,47%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28,95%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Sédhiou 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72,84%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27,16%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4,52%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15,12%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19,64%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68,15%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31,85%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1,37%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7,53%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8,90%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67,76%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32,24%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1,63%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7,62%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9,25%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73,06%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26,94%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1,04%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5,18%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6,22%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74,68%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25,32%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6,53%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20,81%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27,34%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Sédhiou 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71,79%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28,21%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4,14%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14,48%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18,61%</w:t>
            </w:r>
          </w:p>
        </w:tc>
      </w:tr>
      <w:tr w:rsidR="00576C78" w:rsidRPr="00D12D5D" w:rsidTr="00F05089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Académie de Sédhiou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69,51%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30,49%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16,78%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23,03%</w:t>
            </w:r>
          </w:p>
        </w:tc>
      </w:tr>
      <w:tr w:rsidR="00576C78" w:rsidRPr="00D12D5D" w:rsidTr="00576C78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Tambacounda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73,79%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26,21%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0,97%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4,85%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5,83%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54,62%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45,38%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8,59%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9,59%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54,49%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45,51%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4,54%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11,36%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15,90%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58,01%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41,99%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15,39%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25,72%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41,11%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Tambacounda 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56,74%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43,26%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9,39%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18,07%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27,46%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71,32%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28,68%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1,48%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9,63%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11,11%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55,98%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44,02%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2,05%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9,30%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11,35%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55,17%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44,83%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7,27%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9,34%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59,09%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40,91%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10,86%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22,59%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33,45%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Tambacounda 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57,96%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42,04%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4512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6,98%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16,27%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23,25%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80,33%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19,67%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0,84%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4,20%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5,04%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56,30%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43,70%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2,11%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7,53%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9,64%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55,31%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44,69%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5,11%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13,61%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18,73%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59,96%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40,04%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12,98%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29,07%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42,05%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Tambacounda 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4706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58,61%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41,39%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8,76%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20,72%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29,48%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68,86%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31,14%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0,90%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4,93%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5,83%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56,28%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43,72%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2,08%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8,85%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10,94%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55,76%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44,24%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3,42%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15,02%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18,44%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64,04%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35,96%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26,85%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38,08%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Tambacounda 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60,77%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39,23%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19,80%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26,95%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576C78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66,67%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33,33%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7,86%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9,29%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58,88%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41,12%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11,43%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12,86%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55,83%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44,17%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8,91%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11,48%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63,45%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36,55%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24,79%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36,43%</w:t>
            </w:r>
          </w:p>
        </w:tc>
      </w:tr>
      <w:tr w:rsidR="00576C78" w:rsidRPr="00D12D5D" w:rsidTr="00576C7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78" w:rsidRPr="00576C78" w:rsidRDefault="00576C78" w:rsidP="00576C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Tambacounda 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61,16%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38,84%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18,58%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26,33%</w:t>
            </w:r>
          </w:p>
        </w:tc>
      </w:tr>
      <w:tr w:rsidR="00576C78" w:rsidRPr="00D12D5D" w:rsidTr="00F05089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Total Académie de Tambacounda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58,92%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41,08%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8,03%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18,69%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78" w:rsidRPr="00D12D5D" w:rsidRDefault="00576C78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26,71%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Thiès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71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58,27%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41,73%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13,65%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21,22%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50,33%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49,67%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9,58%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12,51%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52,80%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22,12%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72,27%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45,88%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54,12%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8545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16,57%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27,28%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12608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48,45%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6499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51,55%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12539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22,55%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26,85%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576C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49,41%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Thiès 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25149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48,02%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13073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51,98%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16,24%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5216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20,95%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9259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37,18%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D1718D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53,78%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46,22%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7,02%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16,12%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23,14%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51,36%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48,64%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3,05%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8,65%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11,70%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48,96%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51,04%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28,82%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74,65%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47,59%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52,41%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7,63%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15,87%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23,49%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11499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49,34%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50,66%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11479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19,69%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27,26%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46,95%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Thiès 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23573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49,12%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11995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50,88%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23431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20,75%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8009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34,18%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D1718D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54,05%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45,95%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13,61%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21,23%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53,33%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46,67%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5,55%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13,62%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19,16%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47,40%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52,60%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47,08%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24,03%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71,10%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49,09%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50,91%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9,88%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20,02%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29,90%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11273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50,03%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49,97%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11257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22,05%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31,41%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53,46%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Thiès 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23498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50,23%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11696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49,77%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23385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5736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24,53%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9381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40,12%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D1718D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50,57%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49,43%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8,21%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17,37%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25,57%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52,06%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47,94%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4,54%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10,66%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15,20%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53,38%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46,62%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23,31%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77,07%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48,41%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51,59%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16,81%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24,15%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11205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51,36%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48,64%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11187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16,92%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29,87%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46,79%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Thiès 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22319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50,49%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11051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49,51%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22210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12,38%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22,67%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7784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35,05%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D1718D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50,73%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49,27%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12,07%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22,02%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46,80%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3,73%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12,71%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16,45%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50,62%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49,38%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26,75%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71,19%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49,34%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50,66%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7,93%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16,06%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24,00%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52,38%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47,62%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10152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24,33%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42,63%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Thiès 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19209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9881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51,44%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9328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48,56%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19150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13,49%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3846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20,08%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6430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33,58%</w:t>
            </w:r>
          </w:p>
        </w:tc>
      </w:tr>
      <w:tr w:rsidR="00D1718D" w:rsidRPr="00D12D5D" w:rsidTr="00AA3F97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Académie de Thiès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22750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49,76%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11429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50,24%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22615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4939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21,84%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8173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36,14%</w:t>
            </w:r>
          </w:p>
        </w:tc>
      </w:tr>
      <w:tr w:rsidR="00D1718D" w:rsidRPr="00D12D5D" w:rsidTr="001E3803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Académie de Ziguinchor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71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55,32%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44,68%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3,12%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12,07%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15,19%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52,52%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47,48%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2,74%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11,22%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13,96%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43,45%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56,55%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21,43%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26,79%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48,21%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50,10%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49,90%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3,46%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11,18%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14,65%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55,31%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44,69%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28,85%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42,91%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Ziguinchor 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13552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53,05%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6363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46,95%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13479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7,90%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18,76%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26,66%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D1718D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54,86%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45,14%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10,94%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13,56%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53,82%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46,18%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11,52%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14,35%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44,89%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55,11%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33,14%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56,57%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50,25%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49,75%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3,38%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11,24%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14,61%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56,61%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43,39%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26,28%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39,34%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Ziguinchor 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13757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53,78%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6358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46,22%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13674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7,19%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17,35%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24,54%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D1718D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56,56%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43,44%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10,51%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13,57%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54,68%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45,32%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13,41%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16,64%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50,83%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49,17%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26,52%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32,60%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59,12%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53,03%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46,97%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3,37%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13,97%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17,34%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58,23%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41,77%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5827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12,32%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30,00%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42,32%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Ziguinchor 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15908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55,63%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7058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44,37%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1086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6,87%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19,62%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26,49%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D1718D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55,53%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44,47%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10,93%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13,05%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55,62%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44,38%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1,86%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11,57%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13,43%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44,12%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55,88%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18,34%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39,64%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57,99%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55,03%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44,97%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1,94%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10,52%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12,46%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61,63%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38,37%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27,17%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35,27%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Ziguinchor 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16685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57,38%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42,62%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16603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4,24%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2797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16,85%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21,09%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D1718D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EPI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57,72%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42,28%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2511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9,32%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11,59%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55,15%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1437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44,85%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11,19%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13,32%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52,60%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47,40%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31,17%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62,34%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54,60%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1896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45,40%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4172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2,28%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8,92%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467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11,19%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62,86%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1909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37,14%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5136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532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10,36%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1219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23,73%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1751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34,09%</w:t>
            </w:r>
          </w:p>
        </w:tc>
      </w:tr>
      <w:tr w:rsidR="00D1718D" w:rsidRPr="00D12D5D" w:rsidTr="001E380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8D" w:rsidRPr="00D1718D" w:rsidRDefault="00D1718D" w:rsidP="00D171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Ziguinchor 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15195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58,01%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6381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41,99%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15164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5,28%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2230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14,71%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19,98%</w:t>
            </w:r>
          </w:p>
        </w:tc>
      </w:tr>
      <w:tr w:rsidR="00D1718D" w:rsidRPr="00D12D5D" w:rsidTr="00F05089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Académie de Ziguinchor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55,70%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6654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44,30%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14944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928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6,21%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17,44%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3534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23,65%</w:t>
            </w:r>
          </w:p>
        </w:tc>
      </w:tr>
      <w:tr w:rsidR="00D1718D" w:rsidRPr="00D12D5D" w:rsidTr="0071597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130276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67722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51,98%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62556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48,02%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129654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16744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12,91%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26701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20,59%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43445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1718D" w:rsidRPr="00D12D5D" w:rsidRDefault="00D1718D" w:rsidP="00D171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D12D5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33,51%</w:t>
            </w:r>
          </w:p>
        </w:tc>
      </w:tr>
    </w:tbl>
    <w:p w:rsidR="00D1718D" w:rsidRDefault="00D1718D" w:rsidP="004F36D9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sectPr w:rsidR="00D1718D" w:rsidSect="00076E2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85C64" w:rsidRPr="004F36D9" w:rsidRDefault="00A85C64" w:rsidP="004F36D9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 w:rsidRPr="004F36D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lastRenderedPageBreak/>
        <w:t xml:space="preserve">Statistiques des inscrits et résultats du premier groupe du </w:t>
      </w:r>
      <w:r w:rsidRPr="009A4AAC">
        <w:rPr>
          <w:rFonts w:ascii="Tahoma" w:eastAsia="Times New Roman" w:hAnsi="Tahoma" w:cs="Tahoma"/>
          <w:b/>
          <w:bCs/>
          <w:color w:val="0000CC"/>
          <w:sz w:val="24"/>
          <w:szCs w:val="24"/>
          <w:lang w:eastAsia="fr-FR"/>
        </w:rPr>
        <w:t>baccalauréat général</w:t>
      </w:r>
      <w:r w:rsidRPr="004F36D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 par </w:t>
      </w:r>
      <w:r w:rsidR="000F0617" w:rsidRPr="004F36D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régions administrative </w:t>
      </w:r>
      <w:r w:rsidR="004F36D9" w:rsidRPr="004F36D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et </w:t>
      </w:r>
      <w:r w:rsidR="000F0617" w:rsidRPr="004F36D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par série (</w:t>
      </w:r>
      <w:r w:rsidR="000F0617" w:rsidRPr="004F36D9">
        <w:rPr>
          <w:rFonts w:ascii="Tahoma" w:eastAsia="Times New Roman" w:hAnsi="Tahoma" w:cs="Tahoma"/>
          <w:bCs/>
          <w:color w:val="000000"/>
          <w:sz w:val="24"/>
          <w:szCs w:val="24"/>
          <w:lang w:eastAsia="fr-FR"/>
        </w:rPr>
        <w:t>ST = Sciences et Techniques ; L = Langues et Sciences sociales</w:t>
      </w:r>
      <w:r w:rsidR="000F0617" w:rsidRPr="004F36D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)</w:t>
      </w:r>
      <w:r w:rsidRPr="004F36D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 :</w:t>
      </w:r>
    </w:p>
    <w:p w:rsidR="00191907" w:rsidRDefault="00191907" w:rsidP="00CB3F69">
      <w:pPr>
        <w:spacing w:line="276" w:lineRule="auto"/>
        <w:jc w:val="both"/>
        <w:rPr>
          <w:rFonts w:ascii="Tahoma" w:hAnsi="Tahoma" w:cs="Tahoma"/>
          <w:b/>
          <w:sz w:val="24"/>
        </w:rPr>
      </w:pPr>
    </w:p>
    <w:tbl>
      <w:tblPr>
        <w:tblW w:w="157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890"/>
        <w:gridCol w:w="817"/>
        <w:gridCol w:w="785"/>
        <w:gridCol w:w="684"/>
        <w:gridCol w:w="684"/>
        <w:gridCol w:w="588"/>
        <w:gridCol w:w="748"/>
        <w:gridCol w:w="575"/>
        <w:gridCol w:w="421"/>
        <w:gridCol w:w="424"/>
        <w:gridCol w:w="509"/>
        <w:gridCol w:w="552"/>
        <w:gridCol w:w="622"/>
        <w:gridCol w:w="575"/>
        <w:gridCol w:w="804"/>
        <w:gridCol w:w="890"/>
        <w:gridCol w:w="1099"/>
        <w:gridCol w:w="1160"/>
        <w:gridCol w:w="460"/>
        <w:gridCol w:w="468"/>
        <w:gridCol w:w="577"/>
      </w:tblGrid>
      <w:tr w:rsidR="000F0617" w:rsidRPr="003617AD" w:rsidTr="009A4AAC">
        <w:trPr>
          <w:trHeight w:val="208"/>
        </w:trPr>
        <w:tc>
          <w:tcPr>
            <w:tcW w:w="13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AD" w:rsidRPr="003617AD" w:rsidRDefault="003617AD" w:rsidP="001919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17AD" w:rsidRPr="003617AD" w:rsidRDefault="003617AD" w:rsidP="002C14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Inscrits </w:t>
            </w:r>
          </w:p>
        </w:tc>
        <w:tc>
          <w:tcPr>
            <w:tcW w:w="1469" w:type="dxa"/>
            <w:gridSpan w:val="2"/>
            <w:vMerge w:val="restart"/>
            <w:shd w:val="clear" w:color="auto" w:fill="DEEAF6" w:themeFill="accent1" w:themeFillTint="33"/>
            <w:noWrap/>
            <w:vAlign w:val="center"/>
            <w:hideMark/>
          </w:tcPr>
          <w:p w:rsidR="003617AD" w:rsidRPr="003617AD" w:rsidRDefault="003617AD" w:rsidP="002C14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Présents </w:t>
            </w:r>
          </w:p>
        </w:tc>
        <w:tc>
          <w:tcPr>
            <w:tcW w:w="1272" w:type="dxa"/>
            <w:gridSpan w:val="2"/>
            <w:vMerge w:val="restart"/>
            <w:shd w:val="clear" w:color="auto" w:fill="DEEAF6" w:themeFill="accent1" w:themeFillTint="33"/>
            <w:noWrap/>
            <w:vAlign w:val="center"/>
            <w:hideMark/>
          </w:tcPr>
          <w:p w:rsidR="003617AD" w:rsidRPr="003617AD" w:rsidRDefault="003617AD" w:rsidP="002C14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Admis 1er groupe </w:t>
            </w:r>
          </w:p>
        </w:tc>
        <w:tc>
          <w:tcPr>
            <w:tcW w:w="1323" w:type="dxa"/>
            <w:gridSpan w:val="2"/>
            <w:vMerge w:val="restart"/>
            <w:shd w:val="clear" w:color="auto" w:fill="DEEAF6" w:themeFill="accent1" w:themeFillTint="33"/>
            <w:noWrap/>
            <w:vAlign w:val="center"/>
            <w:hideMark/>
          </w:tcPr>
          <w:p w:rsidR="003617AD" w:rsidRPr="003617AD" w:rsidRDefault="003617AD" w:rsidP="002C14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Admissibles</w:t>
            </w:r>
          </w:p>
        </w:tc>
        <w:tc>
          <w:tcPr>
            <w:tcW w:w="3103" w:type="dxa"/>
            <w:gridSpan w:val="6"/>
            <w:shd w:val="clear" w:color="auto" w:fill="DEEAF6" w:themeFill="accent1" w:themeFillTint="33"/>
            <w:noWrap/>
            <w:vAlign w:val="center"/>
          </w:tcPr>
          <w:p w:rsidR="003617AD" w:rsidRPr="003617AD" w:rsidRDefault="003617AD" w:rsidP="009A4A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Mentions</w:t>
            </w:r>
          </w:p>
        </w:tc>
        <w:tc>
          <w:tcPr>
            <w:tcW w:w="804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:rsidR="003617AD" w:rsidRPr="003617AD" w:rsidRDefault="003617AD" w:rsidP="003617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Total Inscrits</w:t>
            </w:r>
          </w:p>
        </w:tc>
        <w:tc>
          <w:tcPr>
            <w:tcW w:w="890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:rsidR="003617AD" w:rsidRPr="003617AD" w:rsidRDefault="003617AD" w:rsidP="003617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Total Présents</w:t>
            </w:r>
          </w:p>
        </w:tc>
        <w:tc>
          <w:tcPr>
            <w:tcW w:w="109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:rsidR="003617AD" w:rsidRPr="003617AD" w:rsidRDefault="003617AD" w:rsidP="003617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Total Admis 1er groupe</w:t>
            </w:r>
          </w:p>
        </w:tc>
        <w:tc>
          <w:tcPr>
            <w:tcW w:w="1160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17AD" w:rsidRPr="003617AD" w:rsidRDefault="003617AD" w:rsidP="003617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Total Admissibles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617AD" w:rsidRPr="003617AD" w:rsidRDefault="003A53AA" w:rsidP="001919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Total Mentions</w:t>
            </w:r>
          </w:p>
        </w:tc>
      </w:tr>
      <w:tr w:rsidR="000F0617" w:rsidRPr="003617AD" w:rsidTr="003A53AA">
        <w:trPr>
          <w:trHeight w:val="70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AD" w:rsidRPr="003617AD" w:rsidRDefault="003617AD" w:rsidP="001919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617AD" w:rsidRPr="003617AD" w:rsidRDefault="003617AD" w:rsidP="001919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gridSpan w:val="2"/>
            <w:vMerge/>
            <w:shd w:val="clear" w:color="auto" w:fill="DEEAF6" w:themeFill="accent1" w:themeFillTint="33"/>
            <w:noWrap/>
            <w:vAlign w:val="center"/>
          </w:tcPr>
          <w:p w:rsidR="003617AD" w:rsidRPr="003617AD" w:rsidRDefault="003617AD" w:rsidP="001919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2"/>
            <w:vMerge/>
            <w:shd w:val="clear" w:color="auto" w:fill="DEEAF6" w:themeFill="accent1" w:themeFillTint="33"/>
            <w:noWrap/>
            <w:vAlign w:val="center"/>
          </w:tcPr>
          <w:p w:rsidR="003617AD" w:rsidRPr="003617AD" w:rsidRDefault="003617AD" w:rsidP="001919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gridSpan w:val="2"/>
            <w:vMerge/>
            <w:shd w:val="clear" w:color="auto" w:fill="DEEAF6" w:themeFill="accent1" w:themeFillTint="33"/>
            <w:noWrap/>
            <w:vAlign w:val="center"/>
          </w:tcPr>
          <w:p w:rsidR="003617AD" w:rsidRPr="003617AD" w:rsidRDefault="003617AD" w:rsidP="001919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45" w:type="dxa"/>
            <w:gridSpan w:val="2"/>
            <w:shd w:val="clear" w:color="auto" w:fill="DEEAF6" w:themeFill="accent1" w:themeFillTint="33"/>
            <w:noWrap/>
            <w:vAlign w:val="center"/>
          </w:tcPr>
          <w:p w:rsidR="003617AD" w:rsidRPr="003617AD" w:rsidRDefault="003617AD" w:rsidP="002C14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TB</w:t>
            </w:r>
          </w:p>
        </w:tc>
        <w:tc>
          <w:tcPr>
            <w:tcW w:w="1061" w:type="dxa"/>
            <w:gridSpan w:val="2"/>
            <w:shd w:val="clear" w:color="auto" w:fill="DEEAF6" w:themeFill="accent1" w:themeFillTint="33"/>
            <w:vAlign w:val="center"/>
          </w:tcPr>
          <w:p w:rsidR="003617AD" w:rsidRPr="003617AD" w:rsidRDefault="003617AD" w:rsidP="002C14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197" w:type="dxa"/>
            <w:gridSpan w:val="2"/>
            <w:shd w:val="clear" w:color="auto" w:fill="DEEAF6" w:themeFill="accent1" w:themeFillTint="33"/>
            <w:vAlign w:val="center"/>
          </w:tcPr>
          <w:p w:rsidR="003617AD" w:rsidRPr="003617AD" w:rsidRDefault="003617AD" w:rsidP="002C14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AB</w:t>
            </w:r>
          </w:p>
        </w:tc>
        <w:tc>
          <w:tcPr>
            <w:tcW w:w="804" w:type="dxa"/>
            <w:vMerge/>
            <w:shd w:val="clear" w:color="auto" w:fill="DEEAF6" w:themeFill="accent1" w:themeFillTint="33"/>
            <w:noWrap/>
            <w:vAlign w:val="center"/>
          </w:tcPr>
          <w:p w:rsidR="003617AD" w:rsidRPr="003617AD" w:rsidRDefault="003617AD" w:rsidP="001919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90" w:type="dxa"/>
            <w:vMerge/>
            <w:shd w:val="clear" w:color="auto" w:fill="DEEAF6" w:themeFill="accent1" w:themeFillTint="33"/>
            <w:noWrap/>
            <w:vAlign w:val="center"/>
          </w:tcPr>
          <w:p w:rsidR="003617AD" w:rsidRPr="003617AD" w:rsidRDefault="003617AD" w:rsidP="001919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099" w:type="dxa"/>
            <w:vMerge/>
            <w:shd w:val="clear" w:color="auto" w:fill="DEEAF6" w:themeFill="accent1" w:themeFillTint="33"/>
            <w:noWrap/>
            <w:vAlign w:val="center"/>
          </w:tcPr>
          <w:p w:rsidR="003617AD" w:rsidRPr="003617AD" w:rsidRDefault="003617AD" w:rsidP="001919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617AD" w:rsidRPr="003617AD" w:rsidRDefault="003617AD" w:rsidP="001919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617AD" w:rsidRPr="003617AD" w:rsidRDefault="003617AD" w:rsidP="001919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3A53AA" w:rsidRPr="003617AD" w:rsidTr="003A53AA">
        <w:trPr>
          <w:trHeight w:val="407"/>
        </w:trPr>
        <w:tc>
          <w:tcPr>
            <w:tcW w:w="1385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3617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Régions</w:t>
            </w:r>
          </w:p>
        </w:tc>
        <w:tc>
          <w:tcPr>
            <w:tcW w:w="890" w:type="dxa"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680F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817" w:type="dxa"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680F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ST</w:t>
            </w:r>
          </w:p>
        </w:tc>
        <w:tc>
          <w:tcPr>
            <w:tcW w:w="785" w:type="dxa"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680F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684" w:type="dxa"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680F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ST</w:t>
            </w:r>
          </w:p>
        </w:tc>
        <w:tc>
          <w:tcPr>
            <w:tcW w:w="684" w:type="dxa"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680F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588" w:type="dxa"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680F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ST</w:t>
            </w:r>
          </w:p>
        </w:tc>
        <w:tc>
          <w:tcPr>
            <w:tcW w:w="748" w:type="dxa"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680F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575" w:type="dxa"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680F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ST</w:t>
            </w:r>
          </w:p>
        </w:tc>
        <w:tc>
          <w:tcPr>
            <w:tcW w:w="421" w:type="dxa"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680F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424" w:type="dxa"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680F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ST</w:t>
            </w:r>
          </w:p>
        </w:tc>
        <w:tc>
          <w:tcPr>
            <w:tcW w:w="509" w:type="dxa"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680F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552" w:type="dxa"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680F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ST</w:t>
            </w:r>
          </w:p>
        </w:tc>
        <w:tc>
          <w:tcPr>
            <w:tcW w:w="622" w:type="dxa"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680F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575" w:type="dxa"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680F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ST</w:t>
            </w:r>
          </w:p>
        </w:tc>
        <w:tc>
          <w:tcPr>
            <w:tcW w:w="804" w:type="dxa"/>
            <w:vMerge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3617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890" w:type="dxa"/>
            <w:vMerge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3617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099" w:type="dxa"/>
            <w:vMerge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3617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vMerge/>
            <w:shd w:val="clear" w:color="auto" w:fill="DEEAF6" w:themeFill="accent1" w:themeFillTint="33"/>
            <w:noWrap/>
            <w:vAlign w:val="center"/>
            <w:hideMark/>
          </w:tcPr>
          <w:p w:rsidR="003A53AA" w:rsidRPr="003617AD" w:rsidRDefault="003A53AA" w:rsidP="003617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A53AA" w:rsidRPr="003617AD" w:rsidRDefault="003A53AA" w:rsidP="003A53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TB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3A53AA" w:rsidRPr="003617AD" w:rsidRDefault="003A53AA" w:rsidP="003A53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3A53AA" w:rsidRPr="003617AD" w:rsidRDefault="003A53AA" w:rsidP="003A53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AB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Dakar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32058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11345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30502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10980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5883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2558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8951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2743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101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148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965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636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43403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41482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8441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11694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01A55" w:rsidRPr="003617AD" w:rsidRDefault="003A53AA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F01A55" w:rsidRPr="003617AD" w:rsidRDefault="003A53AA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F01A55" w:rsidRPr="003617AD" w:rsidRDefault="003A53AA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1601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Diourbel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6286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1523</w:t>
            </w:r>
          </w:p>
        </w:tc>
        <w:tc>
          <w:tcPr>
            <w:tcW w:w="78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6071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1496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993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74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1967</w:t>
            </w:r>
          </w:p>
        </w:tc>
        <w:tc>
          <w:tcPr>
            <w:tcW w:w="57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552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57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80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7809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7567</w:t>
            </w:r>
          </w:p>
        </w:tc>
        <w:tc>
          <w:tcPr>
            <w:tcW w:w="1099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1231</w:t>
            </w:r>
          </w:p>
        </w:tc>
        <w:tc>
          <w:tcPr>
            <w:tcW w:w="116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2367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6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577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174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Fatick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8540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1210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8389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1083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1067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2726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9750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9472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1273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3065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103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Kaffrine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2459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78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2365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74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57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52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57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80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2901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2801</w:t>
            </w:r>
          </w:p>
        </w:tc>
        <w:tc>
          <w:tcPr>
            <w:tcW w:w="1099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116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577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40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Kaolack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10667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2185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10360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2158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1208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2877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12852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12518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1576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3407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197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Kedougou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1133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78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1062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74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57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2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7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0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1283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1194</w:t>
            </w:r>
          </w:p>
        </w:tc>
        <w:tc>
          <w:tcPr>
            <w:tcW w:w="1099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116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77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Kolda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5714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5490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1280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6317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6076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1414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51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Louga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5963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78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5787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971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74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1902</w:t>
            </w:r>
          </w:p>
        </w:tc>
        <w:tc>
          <w:tcPr>
            <w:tcW w:w="57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09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552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57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80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6947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6758</w:t>
            </w:r>
          </w:p>
        </w:tc>
        <w:tc>
          <w:tcPr>
            <w:tcW w:w="1099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1205</w:t>
            </w:r>
          </w:p>
        </w:tc>
        <w:tc>
          <w:tcPr>
            <w:tcW w:w="116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2169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6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577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170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Matam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3100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979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3564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3479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1118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62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Saint Louis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9701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1213</w:t>
            </w:r>
          </w:p>
        </w:tc>
        <w:tc>
          <w:tcPr>
            <w:tcW w:w="78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9440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1192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1051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74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2502</w:t>
            </w:r>
          </w:p>
        </w:tc>
        <w:tc>
          <w:tcPr>
            <w:tcW w:w="57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09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552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57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80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10914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10632</w:t>
            </w:r>
          </w:p>
        </w:tc>
        <w:tc>
          <w:tcPr>
            <w:tcW w:w="1099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1334</w:t>
            </w:r>
          </w:p>
        </w:tc>
        <w:tc>
          <w:tcPr>
            <w:tcW w:w="116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2809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577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169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Sedhiou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4430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4283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945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4841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4687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1046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29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Tambacounda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3967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78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3767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74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939</w:t>
            </w:r>
          </w:p>
        </w:tc>
        <w:tc>
          <w:tcPr>
            <w:tcW w:w="57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09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2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57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0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4579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4364</w:t>
            </w:r>
          </w:p>
        </w:tc>
        <w:tc>
          <w:tcPr>
            <w:tcW w:w="1099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116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1093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77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31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Thies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20776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4367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19941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4285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3307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5905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1039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25143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24226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4160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6944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559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Ziguinchor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12542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1022</w:t>
            </w:r>
          </w:p>
        </w:tc>
        <w:tc>
          <w:tcPr>
            <w:tcW w:w="78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12081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998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74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2723</w:t>
            </w:r>
          </w:p>
        </w:tc>
        <w:tc>
          <w:tcPr>
            <w:tcW w:w="57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09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52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575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804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13564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13079</w:t>
            </w:r>
          </w:p>
        </w:tc>
        <w:tc>
          <w:tcPr>
            <w:tcW w:w="1099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1067</w:t>
            </w:r>
          </w:p>
        </w:tc>
        <w:tc>
          <w:tcPr>
            <w:tcW w:w="116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2988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77" w:type="dxa"/>
            <w:shd w:val="clear" w:color="auto" w:fill="D9D9D9" w:themeFill="background1" w:themeFillShade="D9"/>
            <w:noWrap/>
            <w:vAlign w:val="center"/>
            <w:hideMark/>
          </w:tcPr>
          <w:p w:rsidR="00F01A55" w:rsidRPr="004F36D9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4F36D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99</w:t>
            </w:r>
          </w:p>
        </w:tc>
      </w:tr>
      <w:tr w:rsidR="000F0617" w:rsidRPr="003617AD" w:rsidTr="003A53AA">
        <w:trPr>
          <w:trHeight w:val="397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F01A55" w:rsidRPr="003617AD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3617A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127336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26531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122557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25778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17262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5242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34568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6558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17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22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206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257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2099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1191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153867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148335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22504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41126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39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463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F01A55" w:rsidRPr="000F0617" w:rsidRDefault="00F01A55" w:rsidP="00F01A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</w:pPr>
            <w:r w:rsidRPr="000F0617">
              <w:rPr>
                <w:rFonts w:ascii="Tahoma" w:eastAsia="Times New Roman" w:hAnsi="Tahoma" w:cs="Tahoma"/>
                <w:sz w:val="18"/>
                <w:szCs w:val="20"/>
                <w:lang w:eastAsia="fr-FR"/>
              </w:rPr>
              <w:t>3290</w:t>
            </w:r>
          </w:p>
        </w:tc>
      </w:tr>
    </w:tbl>
    <w:p w:rsidR="00E8664B" w:rsidRPr="00F1376C" w:rsidRDefault="00F1376C" w:rsidP="00BD04E6">
      <w:pPr>
        <w:spacing w:after="0" w:line="240" w:lineRule="auto"/>
        <w:ind w:left="357"/>
        <w:jc w:val="right"/>
        <w:rPr>
          <w:rFonts w:ascii="Tahoma" w:hAnsi="Tahoma" w:cs="Tahoma"/>
          <w:sz w:val="24"/>
        </w:rPr>
      </w:pPr>
      <w:r w:rsidRPr="00F1376C">
        <w:rPr>
          <w:rFonts w:ascii="Tahoma" w:hAnsi="Tahoma" w:cs="Tahoma"/>
          <w:sz w:val="24"/>
        </w:rPr>
        <w:t xml:space="preserve">Fait à Dakar le </w:t>
      </w:r>
      <w:r w:rsidR="00D1718D">
        <w:rPr>
          <w:rFonts w:ascii="Tahoma" w:hAnsi="Tahoma" w:cs="Tahoma"/>
          <w:sz w:val="24"/>
        </w:rPr>
        <w:t>07</w:t>
      </w:r>
      <w:r w:rsidRPr="00F1376C">
        <w:rPr>
          <w:rFonts w:ascii="Tahoma" w:hAnsi="Tahoma" w:cs="Tahoma"/>
          <w:sz w:val="24"/>
        </w:rPr>
        <w:t xml:space="preserve"> </w:t>
      </w:r>
      <w:r w:rsidR="00D1718D">
        <w:rPr>
          <w:rFonts w:ascii="Tahoma" w:hAnsi="Tahoma" w:cs="Tahoma"/>
          <w:sz w:val="24"/>
        </w:rPr>
        <w:t>août</w:t>
      </w:r>
      <w:r w:rsidRPr="00F1376C">
        <w:rPr>
          <w:rFonts w:ascii="Tahoma" w:hAnsi="Tahoma" w:cs="Tahoma"/>
          <w:sz w:val="24"/>
        </w:rPr>
        <w:t xml:space="preserve"> 2018</w:t>
      </w:r>
    </w:p>
    <w:p w:rsidR="00F1376C" w:rsidRPr="00F1376C" w:rsidRDefault="00F1376C" w:rsidP="00BD04E6">
      <w:pPr>
        <w:spacing w:after="0" w:line="240" w:lineRule="auto"/>
        <w:ind w:left="357"/>
        <w:jc w:val="right"/>
        <w:rPr>
          <w:rFonts w:ascii="Tahoma" w:hAnsi="Tahoma" w:cs="Tahoma"/>
          <w:sz w:val="24"/>
        </w:rPr>
      </w:pPr>
      <w:r w:rsidRPr="00F1376C">
        <w:rPr>
          <w:rFonts w:ascii="Tahoma" w:hAnsi="Tahoma" w:cs="Tahoma"/>
          <w:sz w:val="24"/>
        </w:rPr>
        <w:t>Le Directeur de l’Office du Baccalauréat</w:t>
      </w:r>
    </w:p>
    <w:p w:rsidR="00F1376C" w:rsidRPr="00F1376C" w:rsidRDefault="00F1376C" w:rsidP="00BD04E6">
      <w:pPr>
        <w:spacing w:after="0" w:line="240" w:lineRule="auto"/>
        <w:ind w:left="357"/>
        <w:jc w:val="right"/>
        <w:rPr>
          <w:rFonts w:ascii="Tahoma" w:hAnsi="Tahoma" w:cs="Tahoma"/>
          <w:sz w:val="24"/>
        </w:rPr>
      </w:pPr>
      <w:r w:rsidRPr="00F1376C">
        <w:rPr>
          <w:rFonts w:ascii="Tahoma" w:hAnsi="Tahoma" w:cs="Tahoma"/>
          <w:sz w:val="24"/>
        </w:rPr>
        <w:t>Sossé NDIAYE</w:t>
      </w:r>
    </w:p>
    <w:sectPr w:rsidR="00F1376C" w:rsidRPr="00F1376C" w:rsidSect="00076E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48" w:rsidRDefault="00550948" w:rsidP="00AC0508">
      <w:pPr>
        <w:spacing w:after="0" w:line="240" w:lineRule="auto"/>
      </w:pPr>
      <w:r>
        <w:separator/>
      </w:r>
    </w:p>
  </w:endnote>
  <w:endnote w:type="continuationSeparator" w:id="0">
    <w:p w:rsidR="00550948" w:rsidRDefault="00550948" w:rsidP="00AC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48" w:rsidRDefault="00550948" w:rsidP="00AC0508">
      <w:pPr>
        <w:spacing w:after="0" w:line="240" w:lineRule="auto"/>
      </w:pPr>
      <w:r>
        <w:separator/>
      </w:r>
    </w:p>
  </w:footnote>
  <w:footnote w:type="continuationSeparator" w:id="0">
    <w:p w:rsidR="00550948" w:rsidRDefault="00550948" w:rsidP="00AC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073187"/>
      <w:docPartObj>
        <w:docPartGallery w:val="Page Numbers (Top of Page)"/>
        <w:docPartUnique/>
      </w:docPartObj>
    </w:sdtPr>
    <w:sdtContent>
      <w:p w:rsidR="0021734F" w:rsidRDefault="0021734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8BE">
          <w:rPr>
            <w:noProof/>
          </w:rPr>
          <w:t>50</w:t>
        </w:r>
        <w:r>
          <w:fldChar w:fldCharType="end"/>
        </w:r>
      </w:p>
    </w:sdtContent>
  </w:sdt>
  <w:p w:rsidR="0021734F" w:rsidRDefault="002173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CA6"/>
    <w:multiLevelType w:val="hybridMultilevel"/>
    <w:tmpl w:val="57FA8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5EC1"/>
    <w:multiLevelType w:val="hybridMultilevel"/>
    <w:tmpl w:val="E8C8C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33A1"/>
    <w:multiLevelType w:val="hybridMultilevel"/>
    <w:tmpl w:val="E2A43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62DB4"/>
    <w:multiLevelType w:val="hybridMultilevel"/>
    <w:tmpl w:val="25407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84AD8"/>
    <w:multiLevelType w:val="hybridMultilevel"/>
    <w:tmpl w:val="FADA02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30469A"/>
    <w:multiLevelType w:val="hybridMultilevel"/>
    <w:tmpl w:val="A48861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CA"/>
    <w:rsid w:val="00013C99"/>
    <w:rsid w:val="00042641"/>
    <w:rsid w:val="00050A36"/>
    <w:rsid w:val="00076E27"/>
    <w:rsid w:val="000805C4"/>
    <w:rsid w:val="000820CD"/>
    <w:rsid w:val="00082B61"/>
    <w:rsid w:val="00087DFE"/>
    <w:rsid w:val="00093024"/>
    <w:rsid w:val="00097974"/>
    <w:rsid w:val="000B58BE"/>
    <w:rsid w:val="000C5BD6"/>
    <w:rsid w:val="000C6F2F"/>
    <w:rsid w:val="000E5824"/>
    <w:rsid w:val="000F0617"/>
    <w:rsid w:val="000F7114"/>
    <w:rsid w:val="00103014"/>
    <w:rsid w:val="00136CF8"/>
    <w:rsid w:val="00165068"/>
    <w:rsid w:val="00166D00"/>
    <w:rsid w:val="00191907"/>
    <w:rsid w:val="00194540"/>
    <w:rsid w:val="00197BCA"/>
    <w:rsid w:val="001B514B"/>
    <w:rsid w:val="001C555B"/>
    <w:rsid w:val="001E03BD"/>
    <w:rsid w:val="001E3803"/>
    <w:rsid w:val="002022DA"/>
    <w:rsid w:val="002166E9"/>
    <w:rsid w:val="0021734F"/>
    <w:rsid w:val="0025322F"/>
    <w:rsid w:val="00265BEE"/>
    <w:rsid w:val="002A0570"/>
    <w:rsid w:val="002A3C4A"/>
    <w:rsid w:val="002B3106"/>
    <w:rsid w:val="002C14C6"/>
    <w:rsid w:val="002C2DE4"/>
    <w:rsid w:val="002D46F0"/>
    <w:rsid w:val="002D71FB"/>
    <w:rsid w:val="002E796D"/>
    <w:rsid w:val="002F2798"/>
    <w:rsid w:val="00314F42"/>
    <w:rsid w:val="00321D33"/>
    <w:rsid w:val="003301D9"/>
    <w:rsid w:val="00333538"/>
    <w:rsid w:val="00333A2F"/>
    <w:rsid w:val="0034351F"/>
    <w:rsid w:val="0035003E"/>
    <w:rsid w:val="00354BC4"/>
    <w:rsid w:val="00357A93"/>
    <w:rsid w:val="003617AD"/>
    <w:rsid w:val="00375D41"/>
    <w:rsid w:val="00381DE3"/>
    <w:rsid w:val="003A53AA"/>
    <w:rsid w:val="003D7157"/>
    <w:rsid w:val="003E719C"/>
    <w:rsid w:val="00415722"/>
    <w:rsid w:val="004441D6"/>
    <w:rsid w:val="00450C06"/>
    <w:rsid w:val="004C7904"/>
    <w:rsid w:val="004D7284"/>
    <w:rsid w:val="004F36D9"/>
    <w:rsid w:val="004F72B0"/>
    <w:rsid w:val="00521D1A"/>
    <w:rsid w:val="00522E02"/>
    <w:rsid w:val="0052621C"/>
    <w:rsid w:val="00550948"/>
    <w:rsid w:val="005539C6"/>
    <w:rsid w:val="00576C78"/>
    <w:rsid w:val="005824E3"/>
    <w:rsid w:val="00584925"/>
    <w:rsid w:val="00585FBD"/>
    <w:rsid w:val="005A6146"/>
    <w:rsid w:val="005C4EFC"/>
    <w:rsid w:val="005C5608"/>
    <w:rsid w:val="005E0248"/>
    <w:rsid w:val="005E3B7C"/>
    <w:rsid w:val="005E4EBB"/>
    <w:rsid w:val="006171D7"/>
    <w:rsid w:val="00636844"/>
    <w:rsid w:val="0063775B"/>
    <w:rsid w:val="00666395"/>
    <w:rsid w:val="0066674A"/>
    <w:rsid w:val="0067035B"/>
    <w:rsid w:val="006704E1"/>
    <w:rsid w:val="00676CED"/>
    <w:rsid w:val="00680F45"/>
    <w:rsid w:val="006A56C9"/>
    <w:rsid w:val="006C7040"/>
    <w:rsid w:val="006D1312"/>
    <w:rsid w:val="006E0E25"/>
    <w:rsid w:val="006F3313"/>
    <w:rsid w:val="00703D78"/>
    <w:rsid w:val="00707ED2"/>
    <w:rsid w:val="00715974"/>
    <w:rsid w:val="0072562C"/>
    <w:rsid w:val="00765268"/>
    <w:rsid w:val="0078104A"/>
    <w:rsid w:val="00792AD5"/>
    <w:rsid w:val="007B2164"/>
    <w:rsid w:val="007B659B"/>
    <w:rsid w:val="007C73BC"/>
    <w:rsid w:val="007E1C60"/>
    <w:rsid w:val="007E409E"/>
    <w:rsid w:val="008261B8"/>
    <w:rsid w:val="008412EC"/>
    <w:rsid w:val="0085444F"/>
    <w:rsid w:val="00864B0E"/>
    <w:rsid w:val="00885ED2"/>
    <w:rsid w:val="00886307"/>
    <w:rsid w:val="008A7F2B"/>
    <w:rsid w:val="008B556A"/>
    <w:rsid w:val="008E67F3"/>
    <w:rsid w:val="008F06DD"/>
    <w:rsid w:val="00911AD8"/>
    <w:rsid w:val="00925036"/>
    <w:rsid w:val="00944577"/>
    <w:rsid w:val="00951C25"/>
    <w:rsid w:val="009A4AAC"/>
    <w:rsid w:val="009A573F"/>
    <w:rsid w:val="009C40DC"/>
    <w:rsid w:val="009D28CE"/>
    <w:rsid w:val="009D57EE"/>
    <w:rsid w:val="009F0AA8"/>
    <w:rsid w:val="00A60998"/>
    <w:rsid w:val="00A6512A"/>
    <w:rsid w:val="00A810AE"/>
    <w:rsid w:val="00A85C64"/>
    <w:rsid w:val="00A8770E"/>
    <w:rsid w:val="00A92056"/>
    <w:rsid w:val="00A92E17"/>
    <w:rsid w:val="00A93584"/>
    <w:rsid w:val="00A96EF3"/>
    <w:rsid w:val="00AA3A4D"/>
    <w:rsid w:val="00AA3F97"/>
    <w:rsid w:val="00AC0508"/>
    <w:rsid w:val="00AC4DE1"/>
    <w:rsid w:val="00AC7B26"/>
    <w:rsid w:val="00AD3D76"/>
    <w:rsid w:val="00AF17FD"/>
    <w:rsid w:val="00AF639F"/>
    <w:rsid w:val="00AF7D20"/>
    <w:rsid w:val="00B01762"/>
    <w:rsid w:val="00B06B01"/>
    <w:rsid w:val="00B12131"/>
    <w:rsid w:val="00B20695"/>
    <w:rsid w:val="00B24AB9"/>
    <w:rsid w:val="00B338EB"/>
    <w:rsid w:val="00B3428F"/>
    <w:rsid w:val="00B35FA1"/>
    <w:rsid w:val="00B42304"/>
    <w:rsid w:val="00B463DE"/>
    <w:rsid w:val="00B56169"/>
    <w:rsid w:val="00B722BB"/>
    <w:rsid w:val="00B746AA"/>
    <w:rsid w:val="00B944BB"/>
    <w:rsid w:val="00BB2357"/>
    <w:rsid w:val="00BC73AA"/>
    <w:rsid w:val="00BD04E6"/>
    <w:rsid w:val="00BD0DFF"/>
    <w:rsid w:val="00BD4E67"/>
    <w:rsid w:val="00BF7109"/>
    <w:rsid w:val="00C1566C"/>
    <w:rsid w:val="00C27CEA"/>
    <w:rsid w:val="00C37E1E"/>
    <w:rsid w:val="00C40B05"/>
    <w:rsid w:val="00C504A7"/>
    <w:rsid w:val="00C8627C"/>
    <w:rsid w:val="00C86DBF"/>
    <w:rsid w:val="00C93EA1"/>
    <w:rsid w:val="00CB3F69"/>
    <w:rsid w:val="00CC79B0"/>
    <w:rsid w:val="00CD2D68"/>
    <w:rsid w:val="00CD32B6"/>
    <w:rsid w:val="00CD6C3A"/>
    <w:rsid w:val="00CE5BE2"/>
    <w:rsid w:val="00D12D5D"/>
    <w:rsid w:val="00D1718D"/>
    <w:rsid w:val="00D260EB"/>
    <w:rsid w:val="00D32ABD"/>
    <w:rsid w:val="00D35376"/>
    <w:rsid w:val="00D40486"/>
    <w:rsid w:val="00D46A93"/>
    <w:rsid w:val="00D8001E"/>
    <w:rsid w:val="00D819FE"/>
    <w:rsid w:val="00D941A0"/>
    <w:rsid w:val="00D946A6"/>
    <w:rsid w:val="00DB427E"/>
    <w:rsid w:val="00DC6E58"/>
    <w:rsid w:val="00DF544C"/>
    <w:rsid w:val="00E32EAE"/>
    <w:rsid w:val="00E43E0E"/>
    <w:rsid w:val="00E442A5"/>
    <w:rsid w:val="00E51880"/>
    <w:rsid w:val="00E52D32"/>
    <w:rsid w:val="00E63B4C"/>
    <w:rsid w:val="00E760B8"/>
    <w:rsid w:val="00E8122D"/>
    <w:rsid w:val="00E8664B"/>
    <w:rsid w:val="00E867E4"/>
    <w:rsid w:val="00E8784A"/>
    <w:rsid w:val="00EA0A59"/>
    <w:rsid w:val="00EA50F8"/>
    <w:rsid w:val="00EA5B92"/>
    <w:rsid w:val="00EB2443"/>
    <w:rsid w:val="00EB4CB4"/>
    <w:rsid w:val="00ED01D8"/>
    <w:rsid w:val="00ED333A"/>
    <w:rsid w:val="00EF2D38"/>
    <w:rsid w:val="00F011CF"/>
    <w:rsid w:val="00F01A55"/>
    <w:rsid w:val="00F05089"/>
    <w:rsid w:val="00F1376C"/>
    <w:rsid w:val="00F37243"/>
    <w:rsid w:val="00F4633C"/>
    <w:rsid w:val="00F62FEA"/>
    <w:rsid w:val="00FA5D38"/>
    <w:rsid w:val="00FC37DE"/>
    <w:rsid w:val="00FC663B"/>
    <w:rsid w:val="00FD0694"/>
    <w:rsid w:val="00FD4CB3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0DEF-3D01-4804-8C65-DC5DB3BD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B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6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31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C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508"/>
  </w:style>
  <w:style w:type="paragraph" w:styleId="Pieddepage">
    <w:name w:val="footer"/>
    <w:basedOn w:val="Normal"/>
    <w:link w:val="PieddepageCar"/>
    <w:uiPriority w:val="99"/>
    <w:unhideWhenUsed/>
    <w:rsid w:val="00AC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ss&#233;\Documents\Office%20du%20Bac\Statistiques\Compil%20stats_2010-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ss&#233;\Documents\Office%20du%20Bac\Statistiques\Compil%20stats_2010-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ss&#233;\Documents\Office%20du%20Bac\Statistiques\Compil%20stats_2010-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ss&#233;\Documents\Office%20du%20Bac\Statistiques\Compil%20stats_Series_2010-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ss&#233;\Documents\Office%20du%20Bac\Statistiques\Compil%20stats_Series_2010-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ss&#233;\Documents\Office%20du%20Bac\Statistiques\Compil%20stats_Series_2010-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Feuil1!$B$2</c:f>
              <c:strCache>
                <c:ptCount val="1"/>
                <c:pt idx="0">
                  <c:v>Inscrits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Feuil1!$A$3:$A$13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  <c:extLst xmlns:c15="http://schemas.microsoft.com/office/drawing/2012/chart"/>
            </c:numRef>
          </c:xVal>
          <c:yVal>
            <c:numRef>
              <c:f>Feuil1!$B$3:$B$13</c:f>
              <c:numCache>
                <c:formatCode>#,##0</c:formatCode>
                <c:ptCount val="11"/>
                <c:pt idx="0">
                  <c:v>155109</c:v>
                </c:pt>
                <c:pt idx="1">
                  <c:v>159288</c:v>
                </c:pt>
                <c:pt idx="2">
                  <c:v>157664</c:v>
                </c:pt>
                <c:pt idx="3">
                  <c:v>150832</c:v>
                </c:pt>
                <c:pt idx="4">
                  <c:v>152575</c:v>
                </c:pt>
                <c:pt idx="5">
                  <c:v>146259</c:v>
                </c:pt>
                <c:pt idx="6">
                  <c:v>126317</c:v>
                </c:pt>
                <c:pt idx="7">
                  <c:v>110219</c:v>
                </c:pt>
                <c:pt idx="8">
                  <c:v>99292</c:v>
                </c:pt>
                <c:pt idx="9">
                  <c:v>79625</c:v>
                </c:pt>
                <c:pt idx="10">
                  <c:v>71878</c:v>
                </c:pt>
              </c:numCache>
              <c:extLst xmlns:c15="http://schemas.microsoft.com/office/drawing/2012/chart"/>
            </c:numRef>
          </c:yVal>
          <c:smooth val="1"/>
        </c:ser>
        <c:ser>
          <c:idx val="1"/>
          <c:order val="1"/>
          <c:tx>
            <c:strRef>
              <c:f>Feuil1!$C$2</c:f>
              <c:strCache>
                <c:ptCount val="1"/>
                <c:pt idx="0">
                  <c:v>Total Présents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Feuil1!$A$3:$A$13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  <c:extLst xmlns:c15="http://schemas.microsoft.com/office/drawing/2012/chart"/>
            </c:numRef>
          </c:xVal>
          <c:yVal>
            <c:numRef>
              <c:f>Feuil1!$C$3:$C$13</c:f>
              <c:numCache>
                <c:formatCode>#,##0</c:formatCode>
                <c:ptCount val="11"/>
                <c:pt idx="0">
                  <c:v>149361</c:v>
                </c:pt>
                <c:pt idx="1">
                  <c:v>155303</c:v>
                </c:pt>
                <c:pt idx="2">
                  <c:v>156744</c:v>
                </c:pt>
                <c:pt idx="3">
                  <c:v>150093</c:v>
                </c:pt>
                <c:pt idx="4">
                  <c:v>151797</c:v>
                </c:pt>
                <c:pt idx="5">
                  <c:v>145442</c:v>
                </c:pt>
                <c:pt idx="6">
                  <c:v>126015</c:v>
                </c:pt>
                <c:pt idx="7">
                  <c:v>109113</c:v>
                </c:pt>
                <c:pt idx="8">
                  <c:v>88804</c:v>
                </c:pt>
                <c:pt idx="9">
                  <c:v>78609</c:v>
                </c:pt>
                <c:pt idx="10">
                  <c:v>71067</c:v>
                </c:pt>
              </c:numCache>
              <c:extLst xmlns:c15="http://schemas.microsoft.com/office/drawing/2012/chart"/>
            </c:numRef>
          </c:yVal>
          <c:smooth val="1"/>
        </c:ser>
        <c:ser>
          <c:idx val="2"/>
          <c:order val="2"/>
          <c:tx>
            <c:strRef>
              <c:f>Feuil1!$D$2</c:f>
              <c:strCache>
                <c:ptCount val="1"/>
                <c:pt idx="0">
                  <c:v>Filles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rgbClr val="00B050"/>
                </a:solidFill>
              </a:ln>
              <a:effectLst/>
            </c:spPr>
          </c:marker>
          <c:xVal>
            <c:numRef>
              <c:f>Feuil1!$A$3:$A$13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  <c:extLst xmlns:c15="http://schemas.microsoft.com/office/drawing/2012/chart"/>
            </c:numRef>
          </c:xVal>
          <c:yVal>
            <c:numRef>
              <c:f>Feuil1!$D$3:$D$13</c:f>
              <c:numCache>
                <c:formatCode>#,##0</c:formatCode>
                <c:ptCount val="11"/>
                <c:pt idx="0">
                  <c:v>78811</c:v>
                </c:pt>
                <c:pt idx="1">
                  <c:v>79805</c:v>
                </c:pt>
                <c:pt idx="2">
                  <c:v>78559</c:v>
                </c:pt>
                <c:pt idx="3">
                  <c:v>73575</c:v>
                </c:pt>
                <c:pt idx="4">
                  <c:v>72445</c:v>
                </c:pt>
                <c:pt idx="5">
                  <c:v>67942</c:v>
                </c:pt>
                <c:pt idx="6">
                  <c:v>58052</c:v>
                </c:pt>
                <c:pt idx="7">
                  <c:v>49397</c:v>
                </c:pt>
                <c:pt idx="8">
                  <c:v>38865</c:v>
                </c:pt>
                <c:pt idx="9">
                  <c:v>33661</c:v>
                </c:pt>
                <c:pt idx="10">
                  <c:v>30087</c:v>
                </c:pt>
              </c:numCache>
              <c:extLst xmlns:c15="http://schemas.microsoft.com/office/drawing/2012/chart"/>
            </c:numRef>
          </c:yVal>
          <c:smooth val="1"/>
        </c:ser>
        <c:ser>
          <c:idx val="4"/>
          <c:order val="4"/>
          <c:tx>
            <c:strRef>
              <c:f>Feuil1!$F$2</c:f>
              <c:strCache>
                <c:ptCount val="1"/>
                <c:pt idx="0">
                  <c:v>Garçons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Feuil1!$A$3:$A$13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  <c:extLst xmlns:c15="http://schemas.microsoft.com/office/drawing/2012/chart"/>
            </c:numRef>
          </c:xVal>
          <c:yVal>
            <c:numRef>
              <c:f>Feuil1!$F$3:$F$13</c:f>
              <c:numCache>
                <c:formatCode>#,##0</c:formatCode>
                <c:ptCount val="11"/>
                <c:pt idx="0">
                  <c:v>70550</c:v>
                </c:pt>
                <c:pt idx="1">
                  <c:v>75498</c:v>
                </c:pt>
                <c:pt idx="2">
                  <c:v>78185</c:v>
                </c:pt>
                <c:pt idx="3" formatCode="General">
                  <c:v>76518</c:v>
                </c:pt>
                <c:pt idx="4" formatCode="General">
                  <c:v>79352</c:v>
                </c:pt>
                <c:pt idx="5" formatCode="General">
                  <c:v>77500</c:v>
                </c:pt>
                <c:pt idx="6" formatCode="General">
                  <c:v>67961</c:v>
                </c:pt>
                <c:pt idx="7">
                  <c:v>59716</c:v>
                </c:pt>
                <c:pt idx="8">
                  <c:v>49939</c:v>
                </c:pt>
                <c:pt idx="9">
                  <c:v>44948</c:v>
                </c:pt>
                <c:pt idx="10">
                  <c:v>40978</c:v>
                </c:pt>
              </c:numCache>
              <c:extLst xmlns:c15="http://schemas.microsoft.com/office/drawing/2012/chart"/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563977680"/>
        <c:axId val="-563982032"/>
        <c:extLst>
          <c:ext xmlns:c15="http://schemas.microsoft.com/office/drawing/2012/chart" uri="{02D57815-91ED-43cb-92C2-25804820EDAC}">
            <c15:filteredScatte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Feuil1!$E$2</c15:sqref>
                        </c15:formulaRef>
                      </c:ext>
                    </c:extLst>
                    <c:strCache>
                      <c:ptCount val="1"/>
                      <c:pt idx="0">
                        <c:v>% Filles</c:v>
                      </c:pt>
                    </c:strCache>
                  </c:strRef>
                </c:tx>
                <c:spPr>
                  <a:ln w="19050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Feuil1!$E$3:$E$13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0.52765447472901228</c:v>
                      </c:pt>
                      <c:pt idx="1">
                        <c:v>0.51386644173003737</c:v>
                      </c:pt>
                      <c:pt idx="2">
                        <c:v>0.50119302812228861</c:v>
                      </c:pt>
                      <c:pt idx="3">
                        <c:v>0.49019607843137253</c:v>
                      </c:pt>
                      <c:pt idx="4">
                        <c:v>0.4772492209990975</c:v>
                      </c:pt>
                      <c:pt idx="5">
                        <c:v>0.46714154095790761</c:v>
                      </c:pt>
                      <c:pt idx="6">
                        <c:v>0.46067531643058368</c:v>
                      </c:pt>
                      <c:pt idx="7">
                        <c:v>0.4527141587161933</c:v>
                      </c:pt>
                      <c:pt idx="8">
                        <c:v>0.43764920499076621</c:v>
                      </c:pt>
                      <c:pt idx="9">
                        <c:v>0.42820796600898114</c:v>
                      </c:pt>
                      <c:pt idx="10">
                        <c:v>0.4233610536535945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Feuil1!$G$2</c15:sqref>
                        </c15:formulaRef>
                      </c:ext>
                    </c:extLst>
                    <c:strCache>
                      <c:ptCount val="1"/>
                      <c:pt idx="0">
                        <c:v>%Garçons</c:v>
                      </c:pt>
                    </c:strCache>
                  </c:strRef>
                </c:tx>
                <c:spPr>
                  <a:ln w="19050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/>
                    </a:solidFill>
                    <a:ln w="9525">
                      <a:solidFill>
                        <a:schemeClr val="accent6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Feuil1!$G$3:$G$13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0.47234552527098772</c:v>
                      </c:pt>
                      <c:pt idx="1">
                        <c:v>0.48613355826996257</c:v>
                      </c:pt>
                      <c:pt idx="2">
                        <c:v>0.49880697187771145</c:v>
                      </c:pt>
                      <c:pt idx="3">
                        <c:v>0.50980392156862742</c:v>
                      </c:pt>
                      <c:pt idx="4">
                        <c:v>0.5227507790009025</c:v>
                      </c:pt>
                      <c:pt idx="5">
                        <c:v>0.53285845904209239</c:v>
                      </c:pt>
                      <c:pt idx="6">
                        <c:v>0.53930881244296314</c:v>
                      </c:pt>
                      <c:pt idx="7">
                        <c:v>0.54728584128380675</c:v>
                      </c:pt>
                      <c:pt idx="8">
                        <c:v>0.56235079500923379</c:v>
                      </c:pt>
                      <c:pt idx="9">
                        <c:v>0.57179203399101886</c:v>
                      </c:pt>
                      <c:pt idx="10">
                        <c:v>0.57661080388928754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Feuil1!$H$2</c15:sqref>
                        </c15:formulaRef>
                      </c:ext>
                    </c:extLst>
                    <c:strCache>
                      <c:ptCount val="1"/>
                      <c:pt idx="0">
                        <c:v>Admis 1er groupe</c:v>
                      </c:pt>
                    </c:strCache>
                  </c:strRef>
                </c:tx>
                <c:spPr>
                  <a:ln w="19050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60000"/>
                      </a:schemeClr>
                    </a:solidFill>
                    <a:ln w="9525">
                      <a:solidFill>
                        <a:schemeClr val="accent1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Feuil1!$H$3:$H$13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34238</c:v>
                      </c:pt>
                      <c:pt idx="1">
                        <c:v>23573</c:v>
                      </c:pt>
                      <c:pt idx="2">
                        <c:v>23319</c:v>
                      </c:pt>
                      <c:pt idx="3">
                        <c:v>18549</c:v>
                      </c:pt>
                      <c:pt idx="4">
                        <c:v>20315</c:v>
                      </c:pt>
                      <c:pt idx="5">
                        <c:v>15132</c:v>
                      </c:pt>
                      <c:pt idx="6">
                        <c:v>15348</c:v>
                      </c:pt>
                      <c:pt idx="7">
                        <c:v>19195</c:v>
                      </c:pt>
                      <c:pt idx="8">
                        <c:v>13868</c:v>
                      </c:pt>
                      <c:pt idx="9">
                        <c:v>12479</c:v>
                      </c:pt>
                      <c:pt idx="10">
                        <c:v>13213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Feuil1!$I$2</c15:sqref>
                        </c15:formulaRef>
                      </c:ext>
                    </c:extLst>
                    <c:strCache>
                      <c:ptCount val="1"/>
                      <c:pt idx="0">
                        <c:v>%Admis1</c:v>
                      </c:pt>
                    </c:strCache>
                  </c:strRef>
                </c:tx>
                <c:spPr>
                  <a:ln w="19050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>
                        <a:lumMod val="60000"/>
                      </a:schemeClr>
                    </a:solidFill>
                    <a:ln w="9525">
                      <a:solidFill>
                        <a:schemeClr val="accent2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Feuil1!$I$3:$I$13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0.22922985250500466</c:v>
                      </c:pt>
                      <c:pt idx="1">
                        <c:v>0.1517871515682247</c:v>
                      </c:pt>
                      <c:pt idx="2">
                        <c:v>0.14877124483233808</c:v>
                      </c:pt>
                      <c:pt idx="3">
                        <c:v>0.12358337830545062</c:v>
                      </c:pt>
                      <c:pt idx="4">
                        <c:v>0.13383004934221363</c:v>
                      </c:pt>
                      <c:pt idx="5">
                        <c:v>0.10404147357709602</c:v>
                      </c:pt>
                      <c:pt idx="6">
                        <c:v>0.12179502440185692</c:v>
                      </c:pt>
                      <c:pt idx="7">
                        <c:v>0.17591854316167643</c:v>
                      </c:pt>
                      <c:pt idx="8">
                        <c:v>0.15616413675059682</c:v>
                      </c:pt>
                      <c:pt idx="9">
                        <c:v>0.15874772608734369</c:v>
                      </c:pt>
                      <c:pt idx="10">
                        <c:v>0.18592314294961093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Feuil1!$J$2</c15:sqref>
                        </c15:formulaRef>
                      </c:ext>
                    </c:extLst>
                    <c:strCache>
                      <c:ptCount val="1"/>
                      <c:pt idx="0">
                        <c:v>Admissibles</c:v>
                      </c:pt>
                    </c:strCache>
                  </c:strRef>
                </c:tx>
                <c:spPr>
                  <a:ln w="19050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>
                        <a:lumMod val="60000"/>
                      </a:schemeClr>
                    </a:solidFill>
                    <a:ln w="9525">
                      <a:solidFill>
                        <a:schemeClr val="accent3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Feuil1!$J$3:$J$13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48604</c:v>
                      </c:pt>
                      <c:pt idx="1">
                        <c:v>42405</c:v>
                      </c:pt>
                      <c:pt idx="2">
                        <c:v>42762</c:v>
                      </c:pt>
                      <c:pt idx="3">
                        <c:v>39752</c:v>
                      </c:pt>
                      <c:pt idx="4">
                        <c:v>42401</c:v>
                      </c:pt>
                      <c:pt idx="5">
                        <c:v>38017</c:v>
                      </c:pt>
                      <c:pt idx="6">
                        <c:v>33347</c:v>
                      </c:pt>
                      <c:pt idx="7">
                        <c:v>35106</c:v>
                      </c:pt>
                      <c:pt idx="8">
                        <c:v>27904</c:v>
                      </c:pt>
                      <c:pt idx="9">
                        <c:v>24168</c:v>
                      </c:pt>
                      <c:pt idx="10">
                        <c:v>23778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Feuil1!$K$2</c15:sqref>
                        </c15:formulaRef>
                      </c:ext>
                    </c:extLst>
                    <c:strCache>
                      <c:ptCount val="1"/>
                      <c:pt idx="0">
                        <c:v>Admis 2nd groupe</c:v>
                      </c:pt>
                    </c:strCache>
                  </c:strRef>
                </c:tx>
                <c:spPr>
                  <a:ln w="19050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>
                        <a:lumMod val="60000"/>
                      </a:schemeClr>
                    </a:solidFill>
                    <a:ln w="9525">
                      <a:solidFill>
                        <a:schemeClr val="accent4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Feuil1!$K$3:$K$13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38057</c:v>
                      </c:pt>
                      <c:pt idx="1">
                        <c:v>34928</c:v>
                      </c:pt>
                      <c:pt idx="2">
                        <c:v>31912</c:v>
                      </c:pt>
                      <c:pt idx="3">
                        <c:v>28220</c:v>
                      </c:pt>
                      <c:pt idx="4">
                        <c:v>34219</c:v>
                      </c:pt>
                      <c:pt idx="5">
                        <c:v>30224</c:v>
                      </c:pt>
                      <c:pt idx="6">
                        <c:v>24290</c:v>
                      </c:pt>
                      <c:pt idx="7">
                        <c:v>22390</c:v>
                      </c:pt>
                      <c:pt idx="8">
                        <c:v>19964</c:v>
                      </c:pt>
                      <c:pt idx="9">
                        <c:v>17631</c:v>
                      </c:pt>
                      <c:pt idx="10">
                        <c:v>16670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Feuil1!$L$2</c15:sqref>
                        </c15:formulaRef>
                      </c:ext>
                    </c:extLst>
                    <c:strCache>
                      <c:ptCount val="1"/>
                      <c:pt idx="0">
                        <c:v>% Admis2</c:v>
                      </c:pt>
                    </c:strCache>
                  </c:strRef>
                </c:tx>
                <c:spPr>
                  <a:ln w="19050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>
                        <a:lumMod val="60000"/>
                      </a:schemeClr>
                    </a:solidFill>
                    <a:ln w="9525">
                      <a:solidFill>
                        <a:schemeClr val="accent5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Feuil1!$L$3:$L$13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0.78300139906180566</c:v>
                      </c:pt>
                      <c:pt idx="1">
                        <c:v>0.82367645324843763</c:v>
                      </c:pt>
                      <c:pt idx="2">
                        <c:v>0.74627005285066184</c:v>
                      </c:pt>
                      <c:pt idx="3">
                        <c:v>0.70990138860937813</c:v>
                      </c:pt>
                      <c:pt idx="4">
                        <c:v>0.80703285299875005</c:v>
                      </c:pt>
                      <c:pt idx="5">
                        <c:v>0.79501275745061417</c:v>
                      </c:pt>
                      <c:pt idx="6">
                        <c:v>0.72840135544426787</c:v>
                      </c:pt>
                      <c:pt idx="7">
                        <c:v>0.63778271520537799</c:v>
                      </c:pt>
                      <c:pt idx="8">
                        <c:v>0.71545298165137616</c:v>
                      </c:pt>
                      <c:pt idx="9">
                        <c:v>0.7295183714001986</c:v>
                      </c:pt>
                      <c:pt idx="10">
                        <c:v>0.70106821431575406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Feuil1!$M$2</c15:sqref>
                        </c15:formulaRef>
                      </c:ext>
                    </c:extLst>
                    <c:strCache>
                      <c:ptCount val="1"/>
                      <c:pt idx="0">
                        <c:v>Total Admis</c:v>
                      </c:pt>
                    </c:strCache>
                  </c:strRef>
                </c:tx>
                <c:spPr>
                  <a:ln w="19050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>
                        <a:lumMod val="60000"/>
                      </a:schemeClr>
                    </a:solidFill>
                    <a:ln w="9525">
                      <a:solidFill>
                        <a:schemeClr val="accent6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Feuil1!$M$3:$M$13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72295</c:v>
                      </c:pt>
                      <c:pt idx="1">
                        <c:v>58501</c:v>
                      </c:pt>
                      <c:pt idx="2">
                        <c:v>55231</c:v>
                      </c:pt>
                      <c:pt idx="3">
                        <c:v>46769</c:v>
                      </c:pt>
                      <c:pt idx="4">
                        <c:v>54534</c:v>
                      </c:pt>
                      <c:pt idx="5">
                        <c:v>45356</c:v>
                      </c:pt>
                      <c:pt idx="6">
                        <c:v>39638</c:v>
                      </c:pt>
                      <c:pt idx="7">
                        <c:v>41585</c:v>
                      </c:pt>
                      <c:pt idx="8">
                        <c:v>33832</c:v>
                      </c:pt>
                      <c:pt idx="9">
                        <c:v>30110</c:v>
                      </c:pt>
                      <c:pt idx="10">
                        <c:v>29883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Feuil1!$N$2</c15:sqref>
                        </c15:formulaRef>
                      </c:ext>
                    </c:extLst>
                    <c:strCache>
                      <c:ptCount val="1"/>
                      <c:pt idx="0">
                        <c:v>Taux de réussite</c:v>
                      </c:pt>
                    </c:strCache>
                  </c:strRef>
                </c:tx>
                <c:spPr>
                  <a:ln w="19050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Feuil1!$N$3:$N$13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0.48402862862460749</c:v>
                      </c:pt>
                      <c:pt idx="1">
                        <c:v>0.37668943935403693</c:v>
                      </c:pt>
                      <c:pt idx="2">
                        <c:v>0.35236436482417188</c:v>
                      </c:pt>
                      <c:pt idx="3">
                        <c:v>0.31160014124576096</c:v>
                      </c:pt>
                      <c:pt idx="4">
                        <c:v>0.35925611178086525</c:v>
                      </c:pt>
                      <c:pt idx="5">
                        <c:v>0.31184939701049214</c:v>
                      </c:pt>
                      <c:pt idx="6">
                        <c:v>0.31454985517597112</c:v>
                      </c:pt>
                      <c:pt idx="7">
                        <c:v>0.38111865680533025</c:v>
                      </c:pt>
                      <c:pt idx="8">
                        <c:v>0.38097383000765733</c:v>
                      </c:pt>
                      <c:pt idx="9">
                        <c:v>0.38303502143520463</c:v>
                      </c:pt>
                      <c:pt idx="10">
                        <c:v>0.42049052302756551</c:v>
                      </c:pt>
                    </c:numCache>
                  </c:numRef>
                </c:yVal>
                <c:smooth val="1"/>
              </c15:ser>
            </c15:filteredScatterSeries>
          </c:ext>
        </c:extLst>
      </c:scatterChart>
      <c:valAx>
        <c:axId val="-563977680"/>
        <c:scaling>
          <c:orientation val="minMax"/>
          <c:max val="2020.5"/>
          <c:min val="2009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63982032"/>
        <c:crosses val="autoZero"/>
        <c:crossBetween val="midCat"/>
      </c:valAx>
      <c:valAx>
        <c:axId val="-56398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639776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7"/>
          <c:order val="7"/>
          <c:tx>
            <c:strRef>
              <c:f>Feuil1!$I$2</c:f>
              <c:strCache>
                <c:ptCount val="1"/>
                <c:pt idx="0">
                  <c:v>%Admis1</c:v>
                </c:pt>
              </c:strCache>
            </c:strRef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xVal>
            <c:numRef>
              <c:f>Feuil1!$A$3:$A$13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</c:numRef>
          </c:xVal>
          <c:yVal>
            <c:numRef>
              <c:f>Feuil1!$I$3:$I$13</c:f>
              <c:numCache>
                <c:formatCode>0.00%</c:formatCode>
                <c:ptCount val="11"/>
                <c:pt idx="0">
                  <c:v>0.22922985250500466</c:v>
                </c:pt>
                <c:pt idx="1">
                  <c:v>0.1517871515682247</c:v>
                </c:pt>
                <c:pt idx="2">
                  <c:v>0.14877124483233808</c:v>
                </c:pt>
                <c:pt idx="3">
                  <c:v>0.12358337830545062</c:v>
                </c:pt>
                <c:pt idx="4">
                  <c:v>0.13383004934221363</c:v>
                </c:pt>
                <c:pt idx="5">
                  <c:v>0.10404147357709602</c:v>
                </c:pt>
                <c:pt idx="6">
                  <c:v>0.12179502440185692</c:v>
                </c:pt>
                <c:pt idx="7">
                  <c:v>0.17591854316167643</c:v>
                </c:pt>
                <c:pt idx="8">
                  <c:v>0.15616413675059682</c:v>
                </c:pt>
                <c:pt idx="9">
                  <c:v>0.15874772608734369</c:v>
                </c:pt>
                <c:pt idx="10">
                  <c:v>0.18592314294961093</c:v>
                </c:pt>
              </c:numCache>
            </c:numRef>
          </c:yVal>
          <c:smooth val="1"/>
        </c:ser>
        <c:ser>
          <c:idx val="10"/>
          <c:order val="10"/>
          <c:tx>
            <c:strRef>
              <c:f>Feuil1!$L$2</c:f>
              <c:strCache>
                <c:ptCount val="1"/>
                <c:pt idx="0">
                  <c:v>% Admis2</c:v>
                </c:pt>
              </c:strCache>
            </c:strRef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xVal>
            <c:numRef>
              <c:f>Feuil1!$A$3:$A$13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</c:numRef>
          </c:xVal>
          <c:yVal>
            <c:numRef>
              <c:f>Feuil1!$L$3:$L$13</c:f>
              <c:numCache>
                <c:formatCode>0.00%</c:formatCode>
                <c:ptCount val="11"/>
                <c:pt idx="0">
                  <c:v>0.78300139906180566</c:v>
                </c:pt>
                <c:pt idx="1">
                  <c:v>0.82367645324843763</c:v>
                </c:pt>
                <c:pt idx="2">
                  <c:v>0.74627005285066184</c:v>
                </c:pt>
                <c:pt idx="3">
                  <c:v>0.70990138860937813</c:v>
                </c:pt>
                <c:pt idx="4">
                  <c:v>0.80703285299875005</c:v>
                </c:pt>
                <c:pt idx="5">
                  <c:v>0.79501275745061417</c:v>
                </c:pt>
                <c:pt idx="6">
                  <c:v>0.72840135544426787</c:v>
                </c:pt>
                <c:pt idx="7">
                  <c:v>0.63778271520537799</c:v>
                </c:pt>
                <c:pt idx="8">
                  <c:v>0.71545298165137616</c:v>
                </c:pt>
                <c:pt idx="9">
                  <c:v>0.7295183714001986</c:v>
                </c:pt>
                <c:pt idx="10">
                  <c:v>0.70106821431575406</c:v>
                </c:pt>
              </c:numCache>
            </c:numRef>
          </c:yVal>
          <c:smooth val="1"/>
        </c:ser>
        <c:ser>
          <c:idx val="12"/>
          <c:order val="12"/>
          <c:tx>
            <c:strRef>
              <c:f>Feuil1!$N$2</c:f>
              <c:strCache>
                <c:ptCount val="1"/>
                <c:pt idx="0">
                  <c:v>Taux de réussite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Feuil1!$A$3:$A$13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</c:numRef>
          </c:xVal>
          <c:yVal>
            <c:numRef>
              <c:f>Feuil1!$N$3:$N$13</c:f>
              <c:numCache>
                <c:formatCode>0.00%</c:formatCode>
                <c:ptCount val="11"/>
                <c:pt idx="0">
                  <c:v>0.48402862862460749</c:v>
                </c:pt>
                <c:pt idx="1">
                  <c:v>0.37668943935403693</c:v>
                </c:pt>
                <c:pt idx="2">
                  <c:v>0.35236436482417188</c:v>
                </c:pt>
                <c:pt idx="3">
                  <c:v>0.31160014124576096</c:v>
                </c:pt>
                <c:pt idx="4">
                  <c:v>0.35925611178086525</c:v>
                </c:pt>
                <c:pt idx="5">
                  <c:v>0.31184939701049214</c:v>
                </c:pt>
                <c:pt idx="6">
                  <c:v>0.31454985517597112</c:v>
                </c:pt>
                <c:pt idx="7">
                  <c:v>0.38111865680533025</c:v>
                </c:pt>
                <c:pt idx="8">
                  <c:v>0.38097383000765733</c:v>
                </c:pt>
                <c:pt idx="9">
                  <c:v>0.38303502143520463</c:v>
                </c:pt>
                <c:pt idx="10">
                  <c:v>0.42049052302756551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563981488"/>
        <c:axId val="-563977136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Feuil1!$B$2</c15:sqref>
                        </c15:formulaRef>
                      </c:ext>
                    </c:extLst>
                    <c:strCache>
                      <c:ptCount val="1"/>
                      <c:pt idx="0">
                        <c:v>Inscrits</c:v>
                      </c:pt>
                    </c:strCache>
                  </c:strRef>
                </c:tx>
                <c:spPr>
                  <a:ln w="19050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Feuil1!$B$3:$B$13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155109</c:v>
                      </c:pt>
                      <c:pt idx="1">
                        <c:v>159288</c:v>
                      </c:pt>
                      <c:pt idx="2">
                        <c:v>157664</c:v>
                      </c:pt>
                      <c:pt idx="3">
                        <c:v>150832</c:v>
                      </c:pt>
                      <c:pt idx="4">
                        <c:v>152575</c:v>
                      </c:pt>
                      <c:pt idx="5">
                        <c:v>146259</c:v>
                      </c:pt>
                      <c:pt idx="6">
                        <c:v>126317</c:v>
                      </c:pt>
                      <c:pt idx="7">
                        <c:v>110219</c:v>
                      </c:pt>
                      <c:pt idx="8">
                        <c:v>99292</c:v>
                      </c:pt>
                      <c:pt idx="9">
                        <c:v>79625</c:v>
                      </c:pt>
                      <c:pt idx="10">
                        <c:v>71878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Feuil1!$C$2</c15:sqref>
                        </c15:formulaRef>
                      </c:ext>
                    </c:extLst>
                    <c:strCache>
                      <c:ptCount val="1"/>
                      <c:pt idx="0">
                        <c:v>Total Présents</c:v>
                      </c:pt>
                    </c:strCache>
                  </c:strRef>
                </c:tx>
                <c:spPr>
                  <a:ln w="19050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Feuil1!$C$3:$C$13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149361</c:v>
                      </c:pt>
                      <c:pt idx="1">
                        <c:v>155303</c:v>
                      </c:pt>
                      <c:pt idx="2">
                        <c:v>156744</c:v>
                      </c:pt>
                      <c:pt idx="3">
                        <c:v>150093</c:v>
                      </c:pt>
                      <c:pt idx="4">
                        <c:v>151797</c:v>
                      </c:pt>
                      <c:pt idx="5">
                        <c:v>145442</c:v>
                      </c:pt>
                      <c:pt idx="6">
                        <c:v>126015</c:v>
                      </c:pt>
                      <c:pt idx="7">
                        <c:v>109113</c:v>
                      </c:pt>
                      <c:pt idx="8">
                        <c:v>88804</c:v>
                      </c:pt>
                      <c:pt idx="9">
                        <c:v>78609</c:v>
                      </c:pt>
                      <c:pt idx="10">
                        <c:v>71067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Feuil1!$D$2</c15:sqref>
                        </c15:formulaRef>
                      </c:ext>
                    </c:extLst>
                    <c:strCache>
                      <c:ptCount val="1"/>
                      <c:pt idx="0">
                        <c:v>Filles</c:v>
                      </c:pt>
                    </c:strCache>
                  </c:strRef>
                </c:tx>
                <c:spPr>
                  <a:ln w="19050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Feuil1!$D$3:$D$13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78811</c:v>
                      </c:pt>
                      <c:pt idx="1">
                        <c:v>79805</c:v>
                      </c:pt>
                      <c:pt idx="2">
                        <c:v>78559</c:v>
                      </c:pt>
                      <c:pt idx="3">
                        <c:v>73575</c:v>
                      </c:pt>
                      <c:pt idx="4">
                        <c:v>72445</c:v>
                      </c:pt>
                      <c:pt idx="5">
                        <c:v>67942</c:v>
                      </c:pt>
                      <c:pt idx="6">
                        <c:v>58052</c:v>
                      </c:pt>
                      <c:pt idx="7">
                        <c:v>49397</c:v>
                      </c:pt>
                      <c:pt idx="8">
                        <c:v>38865</c:v>
                      </c:pt>
                      <c:pt idx="9">
                        <c:v>33661</c:v>
                      </c:pt>
                      <c:pt idx="10">
                        <c:v>30087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Feuil1!$E$2</c15:sqref>
                        </c15:formulaRef>
                      </c:ext>
                    </c:extLst>
                    <c:strCache>
                      <c:ptCount val="1"/>
                      <c:pt idx="0">
                        <c:v>% Filles</c:v>
                      </c:pt>
                    </c:strCache>
                  </c:strRef>
                </c:tx>
                <c:spPr>
                  <a:ln w="19050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Feuil1!$E$3:$E$13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0.52765447472901228</c:v>
                      </c:pt>
                      <c:pt idx="1">
                        <c:v>0.51386644173003737</c:v>
                      </c:pt>
                      <c:pt idx="2">
                        <c:v>0.50119302812228861</c:v>
                      </c:pt>
                      <c:pt idx="3">
                        <c:v>0.49019607843137253</c:v>
                      </c:pt>
                      <c:pt idx="4">
                        <c:v>0.4772492209990975</c:v>
                      </c:pt>
                      <c:pt idx="5">
                        <c:v>0.46714154095790761</c:v>
                      </c:pt>
                      <c:pt idx="6">
                        <c:v>0.46067531643058368</c:v>
                      </c:pt>
                      <c:pt idx="7">
                        <c:v>0.4527141587161933</c:v>
                      </c:pt>
                      <c:pt idx="8">
                        <c:v>0.43764920499076621</c:v>
                      </c:pt>
                      <c:pt idx="9">
                        <c:v>0.42820796600898114</c:v>
                      </c:pt>
                      <c:pt idx="10">
                        <c:v>0.4233610536535945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Feuil1!$F$2</c15:sqref>
                        </c15:formulaRef>
                      </c:ext>
                    </c:extLst>
                    <c:strCache>
                      <c:ptCount val="1"/>
                      <c:pt idx="0">
                        <c:v>Garçons</c:v>
                      </c:pt>
                    </c:strCache>
                  </c:strRef>
                </c:tx>
                <c:spPr>
                  <a:ln w="19050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Feuil1!$F$3:$F$13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70550</c:v>
                      </c:pt>
                      <c:pt idx="1">
                        <c:v>75498</c:v>
                      </c:pt>
                      <c:pt idx="2">
                        <c:v>78185</c:v>
                      </c:pt>
                      <c:pt idx="3" formatCode="General">
                        <c:v>76518</c:v>
                      </c:pt>
                      <c:pt idx="4" formatCode="General">
                        <c:v>79352</c:v>
                      </c:pt>
                      <c:pt idx="5" formatCode="General">
                        <c:v>77500</c:v>
                      </c:pt>
                      <c:pt idx="6" formatCode="General">
                        <c:v>67961</c:v>
                      </c:pt>
                      <c:pt idx="7">
                        <c:v>59716</c:v>
                      </c:pt>
                      <c:pt idx="8">
                        <c:v>49939</c:v>
                      </c:pt>
                      <c:pt idx="9">
                        <c:v>44948</c:v>
                      </c:pt>
                      <c:pt idx="10">
                        <c:v>40978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Feuil1!$G$2</c15:sqref>
                        </c15:formulaRef>
                      </c:ext>
                    </c:extLst>
                    <c:strCache>
                      <c:ptCount val="1"/>
                      <c:pt idx="0">
                        <c:v>%Garçons</c:v>
                      </c:pt>
                    </c:strCache>
                  </c:strRef>
                </c:tx>
                <c:spPr>
                  <a:ln w="19050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/>
                    </a:solidFill>
                    <a:ln w="9525">
                      <a:solidFill>
                        <a:schemeClr val="accent6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Feuil1!$G$3:$G$13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0.47234552527098772</c:v>
                      </c:pt>
                      <c:pt idx="1">
                        <c:v>0.48613355826996257</c:v>
                      </c:pt>
                      <c:pt idx="2">
                        <c:v>0.49880697187771145</c:v>
                      </c:pt>
                      <c:pt idx="3">
                        <c:v>0.50980392156862742</c:v>
                      </c:pt>
                      <c:pt idx="4">
                        <c:v>0.5227507790009025</c:v>
                      </c:pt>
                      <c:pt idx="5">
                        <c:v>0.53285845904209239</c:v>
                      </c:pt>
                      <c:pt idx="6">
                        <c:v>0.53930881244296314</c:v>
                      </c:pt>
                      <c:pt idx="7">
                        <c:v>0.54728584128380675</c:v>
                      </c:pt>
                      <c:pt idx="8">
                        <c:v>0.56235079500923379</c:v>
                      </c:pt>
                      <c:pt idx="9">
                        <c:v>0.57179203399101886</c:v>
                      </c:pt>
                      <c:pt idx="10">
                        <c:v>0.57661080388928754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Feuil1!$H$2</c15:sqref>
                        </c15:formulaRef>
                      </c:ext>
                    </c:extLst>
                    <c:strCache>
                      <c:ptCount val="1"/>
                      <c:pt idx="0">
                        <c:v>Admis 1er groupe</c:v>
                      </c:pt>
                    </c:strCache>
                  </c:strRef>
                </c:tx>
                <c:spPr>
                  <a:ln w="19050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60000"/>
                      </a:schemeClr>
                    </a:solidFill>
                    <a:ln w="9525">
                      <a:solidFill>
                        <a:schemeClr val="accent1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Feuil1!$H$3:$H$13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34238</c:v>
                      </c:pt>
                      <c:pt idx="1">
                        <c:v>23573</c:v>
                      </c:pt>
                      <c:pt idx="2">
                        <c:v>23319</c:v>
                      </c:pt>
                      <c:pt idx="3">
                        <c:v>18549</c:v>
                      </c:pt>
                      <c:pt idx="4">
                        <c:v>20315</c:v>
                      </c:pt>
                      <c:pt idx="5">
                        <c:v>15132</c:v>
                      </c:pt>
                      <c:pt idx="6">
                        <c:v>15348</c:v>
                      </c:pt>
                      <c:pt idx="7">
                        <c:v>19195</c:v>
                      </c:pt>
                      <c:pt idx="8">
                        <c:v>13868</c:v>
                      </c:pt>
                      <c:pt idx="9">
                        <c:v>12479</c:v>
                      </c:pt>
                      <c:pt idx="10">
                        <c:v>13213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Feuil1!$J$2</c15:sqref>
                        </c15:formulaRef>
                      </c:ext>
                    </c:extLst>
                    <c:strCache>
                      <c:ptCount val="1"/>
                      <c:pt idx="0">
                        <c:v>Admissibles</c:v>
                      </c:pt>
                    </c:strCache>
                  </c:strRef>
                </c:tx>
                <c:spPr>
                  <a:ln w="19050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>
                        <a:lumMod val="60000"/>
                      </a:schemeClr>
                    </a:solidFill>
                    <a:ln w="9525">
                      <a:solidFill>
                        <a:schemeClr val="accent3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Feuil1!$J$3:$J$13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48604</c:v>
                      </c:pt>
                      <c:pt idx="1">
                        <c:v>42405</c:v>
                      </c:pt>
                      <c:pt idx="2">
                        <c:v>42762</c:v>
                      </c:pt>
                      <c:pt idx="3">
                        <c:v>39752</c:v>
                      </c:pt>
                      <c:pt idx="4">
                        <c:v>42401</c:v>
                      </c:pt>
                      <c:pt idx="5">
                        <c:v>38017</c:v>
                      </c:pt>
                      <c:pt idx="6">
                        <c:v>33347</c:v>
                      </c:pt>
                      <c:pt idx="7">
                        <c:v>35106</c:v>
                      </c:pt>
                      <c:pt idx="8">
                        <c:v>27904</c:v>
                      </c:pt>
                      <c:pt idx="9">
                        <c:v>24168</c:v>
                      </c:pt>
                      <c:pt idx="10">
                        <c:v>23778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Feuil1!$K$2</c15:sqref>
                        </c15:formulaRef>
                      </c:ext>
                    </c:extLst>
                    <c:strCache>
                      <c:ptCount val="1"/>
                      <c:pt idx="0">
                        <c:v>Admis 2nd groupe</c:v>
                      </c:pt>
                    </c:strCache>
                  </c:strRef>
                </c:tx>
                <c:spPr>
                  <a:ln w="19050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>
                        <a:lumMod val="60000"/>
                      </a:schemeClr>
                    </a:solidFill>
                    <a:ln w="9525">
                      <a:solidFill>
                        <a:schemeClr val="accent4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Feuil1!$K$3:$K$13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38057</c:v>
                      </c:pt>
                      <c:pt idx="1">
                        <c:v>34928</c:v>
                      </c:pt>
                      <c:pt idx="2">
                        <c:v>31912</c:v>
                      </c:pt>
                      <c:pt idx="3">
                        <c:v>28220</c:v>
                      </c:pt>
                      <c:pt idx="4">
                        <c:v>34219</c:v>
                      </c:pt>
                      <c:pt idx="5">
                        <c:v>30224</c:v>
                      </c:pt>
                      <c:pt idx="6">
                        <c:v>24290</c:v>
                      </c:pt>
                      <c:pt idx="7">
                        <c:v>22390</c:v>
                      </c:pt>
                      <c:pt idx="8">
                        <c:v>19964</c:v>
                      </c:pt>
                      <c:pt idx="9">
                        <c:v>17631</c:v>
                      </c:pt>
                      <c:pt idx="10">
                        <c:v>16670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Feuil1!$M$2</c15:sqref>
                        </c15:formulaRef>
                      </c:ext>
                    </c:extLst>
                    <c:strCache>
                      <c:ptCount val="1"/>
                      <c:pt idx="0">
                        <c:v>Total Admis</c:v>
                      </c:pt>
                    </c:strCache>
                  </c:strRef>
                </c:tx>
                <c:spPr>
                  <a:ln w="19050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>
                        <a:lumMod val="60000"/>
                      </a:schemeClr>
                    </a:solidFill>
                    <a:ln w="9525">
                      <a:solidFill>
                        <a:schemeClr val="accent6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Feuil1!$M$3:$M$13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72295</c:v>
                      </c:pt>
                      <c:pt idx="1">
                        <c:v>58501</c:v>
                      </c:pt>
                      <c:pt idx="2">
                        <c:v>55231</c:v>
                      </c:pt>
                      <c:pt idx="3">
                        <c:v>46769</c:v>
                      </c:pt>
                      <c:pt idx="4">
                        <c:v>54534</c:v>
                      </c:pt>
                      <c:pt idx="5">
                        <c:v>45356</c:v>
                      </c:pt>
                      <c:pt idx="6">
                        <c:v>39638</c:v>
                      </c:pt>
                      <c:pt idx="7">
                        <c:v>41585</c:v>
                      </c:pt>
                      <c:pt idx="8">
                        <c:v>33832</c:v>
                      </c:pt>
                      <c:pt idx="9">
                        <c:v>30110</c:v>
                      </c:pt>
                      <c:pt idx="10">
                        <c:v>29883</c:v>
                      </c:pt>
                    </c:numCache>
                  </c:numRef>
                </c:yVal>
                <c:smooth val="1"/>
              </c15:ser>
            </c15:filteredScatterSeries>
          </c:ext>
        </c:extLst>
      </c:scatterChart>
      <c:valAx>
        <c:axId val="-563981488"/>
        <c:scaling>
          <c:orientation val="minMax"/>
          <c:max val="2020.5"/>
          <c:min val="2009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63977136"/>
        <c:crosses val="autoZero"/>
        <c:crossBetween val="midCat"/>
      </c:valAx>
      <c:valAx>
        <c:axId val="-56397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639814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6"/>
          <c:order val="6"/>
          <c:tx>
            <c:strRef>
              <c:f>Feuil1!$H$2</c:f>
              <c:strCache>
                <c:ptCount val="1"/>
                <c:pt idx="0">
                  <c:v>Admis 1er groupe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numRef>
              <c:f>Feuil1!$A$3:$A$13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  <c:extLst xmlns:c15="http://schemas.microsoft.com/office/drawing/2012/chart"/>
            </c:numRef>
          </c:xVal>
          <c:yVal>
            <c:numRef>
              <c:f>Feuil1!$H$3:$H$13</c:f>
              <c:numCache>
                <c:formatCode>#,##0</c:formatCode>
                <c:ptCount val="11"/>
                <c:pt idx="0">
                  <c:v>34238</c:v>
                </c:pt>
                <c:pt idx="1">
                  <c:v>23573</c:v>
                </c:pt>
                <c:pt idx="2">
                  <c:v>23319</c:v>
                </c:pt>
                <c:pt idx="3">
                  <c:v>18549</c:v>
                </c:pt>
                <c:pt idx="4">
                  <c:v>20315</c:v>
                </c:pt>
                <c:pt idx="5">
                  <c:v>15132</c:v>
                </c:pt>
                <c:pt idx="6">
                  <c:v>15348</c:v>
                </c:pt>
                <c:pt idx="7">
                  <c:v>19195</c:v>
                </c:pt>
                <c:pt idx="8">
                  <c:v>13868</c:v>
                </c:pt>
                <c:pt idx="9">
                  <c:v>12479</c:v>
                </c:pt>
                <c:pt idx="10">
                  <c:v>13213</c:v>
                </c:pt>
              </c:numCache>
              <c:extLst xmlns:c15="http://schemas.microsoft.com/office/drawing/2012/chart"/>
            </c:numRef>
          </c:yVal>
          <c:smooth val="1"/>
        </c:ser>
        <c:ser>
          <c:idx val="8"/>
          <c:order val="8"/>
          <c:tx>
            <c:strRef>
              <c:f>Feuil1!$J$2</c:f>
              <c:strCache>
                <c:ptCount val="1"/>
                <c:pt idx="0">
                  <c:v>Admissibles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xVal>
            <c:numRef>
              <c:f>Feuil1!$A$3:$A$13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  <c:extLst xmlns:c15="http://schemas.microsoft.com/office/drawing/2012/chart"/>
            </c:numRef>
          </c:xVal>
          <c:yVal>
            <c:numRef>
              <c:f>Feuil1!$J$3:$J$13</c:f>
              <c:numCache>
                <c:formatCode>#,##0</c:formatCode>
                <c:ptCount val="11"/>
                <c:pt idx="0">
                  <c:v>48604</c:v>
                </c:pt>
                <c:pt idx="1">
                  <c:v>42405</c:v>
                </c:pt>
                <c:pt idx="2">
                  <c:v>42762</c:v>
                </c:pt>
                <c:pt idx="3">
                  <c:v>39752</c:v>
                </c:pt>
                <c:pt idx="4">
                  <c:v>42401</c:v>
                </c:pt>
                <c:pt idx="5">
                  <c:v>38017</c:v>
                </c:pt>
                <c:pt idx="6">
                  <c:v>33347</c:v>
                </c:pt>
                <c:pt idx="7">
                  <c:v>35106</c:v>
                </c:pt>
                <c:pt idx="8">
                  <c:v>27904</c:v>
                </c:pt>
                <c:pt idx="9">
                  <c:v>24168</c:v>
                </c:pt>
                <c:pt idx="10">
                  <c:v>23778</c:v>
                </c:pt>
              </c:numCache>
              <c:extLst xmlns:c15="http://schemas.microsoft.com/office/drawing/2012/chart"/>
            </c:numRef>
          </c:yVal>
          <c:smooth val="1"/>
        </c:ser>
        <c:ser>
          <c:idx val="9"/>
          <c:order val="9"/>
          <c:tx>
            <c:strRef>
              <c:f>Feuil1!$K$2</c:f>
              <c:strCache>
                <c:ptCount val="1"/>
                <c:pt idx="0">
                  <c:v>Admis 2nd groupe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Feuil1!$A$3:$A$13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  <c:extLst xmlns:c15="http://schemas.microsoft.com/office/drawing/2012/chart"/>
            </c:numRef>
          </c:xVal>
          <c:yVal>
            <c:numRef>
              <c:f>Feuil1!$K$3:$K$13</c:f>
              <c:numCache>
                <c:formatCode>#,##0</c:formatCode>
                <c:ptCount val="11"/>
                <c:pt idx="0">
                  <c:v>38057</c:v>
                </c:pt>
                <c:pt idx="1">
                  <c:v>34928</c:v>
                </c:pt>
                <c:pt idx="2">
                  <c:v>31912</c:v>
                </c:pt>
                <c:pt idx="3">
                  <c:v>28220</c:v>
                </c:pt>
                <c:pt idx="4">
                  <c:v>34219</c:v>
                </c:pt>
                <c:pt idx="5">
                  <c:v>30224</c:v>
                </c:pt>
                <c:pt idx="6">
                  <c:v>24290</c:v>
                </c:pt>
                <c:pt idx="7">
                  <c:v>22390</c:v>
                </c:pt>
                <c:pt idx="8">
                  <c:v>19964</c:v>
                </c:pt>
                <c:pt idx="9">
                  <c:v>17631</c:v>
                </c:pt>
                <c:pt idx="10">
                  <c:v>16670</c:v>
                </c:pt>
              </c:numCache>
              <c:extLst xmlns:c15="http://schemas.microsoft.com/office/drawing/2012/chart"/>
            </c:numRef>
          </c:yVal>
          <c:smooth val="1"/>
        </c:ser>
        <c:ser>
          <c:idx val="11"/>
          <c:order val="11"/>
          <c:tx>
            <c:strRef>
              <c:f>Feuil1!$M$2</c:f>
              <c:strCache>
                <c:ptCount val="1"/>
                <c:pt idx="0">
                  <c:v>Total Admis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rgbClr val="00B050"/>
                </a:solidFill>
              </a:ln>
              <a:effectLst/>
            </c:spPr>
          </c:marker>
          <c:xVal>
            <c:numRef>
              <c:f>Feuil1!$A$3:$A$13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  <c:extLst xmlns:c15="http://schemas.microsoft.com/office/drawing/2012/chart"/>
            </c:numRef>
          </c:xVal>
          <c:yVal>
            <c:numRef>
              <c:f>Feuil1!$M$3:$M$13</c:f>
              <c:numCache>
                <c:formatCode>#,##0</c:formatCode>
                <c:ptCount val="11"/>
                <c:pt idx="0">
                  <c:v>72295</c:v>
                </c:pt>
                <c:pt idx="1">
                  <c:v>58501</c:v>
                </c:pt>
                <c:pt idx="2">
                  <c:v>55231</c:v>
                </c:pt>
                <c:pt idx="3">
                  <c:v>46769</c:v>
                </c:pt>
                <c:pt idx="4">
                  <c:v>54534</c:v>
                </c:pt>
                <c:pt idx="5">
                  <c:v>45356</c:v>
                </c:pt>
                <c:pt idx="6">
                  <c:v>39638</c:v>
                </c:pt>
                <c:pt idx="7">
                  <c:v>41585</c:v>
                </c:pt>
                <c:pt idx="8">
                  <c:v>33832</c:v>
                </c:pt>
                <c:pt idx="9">
                  <c:v>30110</c:v>
                </c:pt>
                <c:pt idx="10">
                  <c:v>29883</c:v>
                </c:pt>
              </c:numCache>
              <c:extLst xmlns:c15="http://schemas.microsoft.com/office/drawing/2012/chart"/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563978224"/>
        <c:axId val="-563974960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Feuil1!$B$2</c15:sqref>
                        </c15:formulaRef>
                      </c:ext>
                    </c:extLst>
                    <c:strCache>
                      <c:ptCount val="1"/>
                      <c:pt idx="0">
                        <c:v>Inscrits</c:v>
                      </c:pt>
                    </c:strCache>
                  </c:strRef>
                </c:tx>
                <c:spPr>
                  <a:ln w="19050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Feuil1!$B$3:$B$13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155109</c:v>
                      </c:pt>
                      <c:pt idx="1">
                        <c:v>159288</c:v>
                      </c:pt>
                      <c:pt idx="2">
                        <c:v>157664</c:v>
                      </c:pt>
                      <c:pt idx="3">
                        <c:v>150832</c:v>
                      </c:pt>
                      <c:pt idx="4">
                        <c:v>152575</c:v>
                      </c:pt>
                      <c:pt idx="5">
                        <c:v>146259</c:v>
                      </c:pt>
                      <c:pt idx="6">
                        <c:v>126317</c:v>
                      </c:pt>
                      <c:pt idx="7">
                        <c:v>110219</c:v>
                      </c:pt>
                      <c:pt idx="8">
                        <c:v>99292</c:v>
                      </c:pt>
                      <c:pt idx="9">
                        <c:v>79625</c:v>
                      </c:pt>
                      <c:pt idx="10">
                        <c:v>71878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Feuil1!$C$2</c15:sqref>
                        </c15:formulaRef>
                      </c:ext>
                    </c:extLst>
                    <c:strCache>
                      <c:ptCount val="1"/>
                      <c:pt idx="0">
                        <c:v>Total Présents</c:v>
                      </c:pt>
                    </c:strCache>
                  </c:strRef>
                </c:tx>
                <c:spPr>
                  <a:ln w="19050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Feuil1!$C$3:$C$13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149361</c:v>
                      </c:pt>
                      <c:pt idx="1">
                        <c:v>155303</c:v>
                      </c:pt>
                      <c:pt idx="2">
                        <c:v>156744</c:v>
                      </c:pt>
                      <c:pt idx="3">
                        <c:v>150093</c:v>
                      </c:pt>
                      <c:pt idx="4">
                        <c:v>151797</c:v>
                      </c:pt>
                      <c:pt idx="5">
                        <c:v>145442</c:v>
                      </c:pt>
                      <c:pt idx="6">
                        <c:v>126015</c:v>
                      </c:pt>
                      <c:pt idx="7">
                        <c:v>109113</c:v>
                      </c:pt>
                      <c:pt idx="8">
                        <c:v>88804</c:v>
                      </c:pt>
                      <c:pt idx="9">
                        <c:v>78609</c:v>
                      </c:pt>
                      <c:pt idx="10">
                        <c:v>71067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Feuil1!$D$2</c15:sqref>
                        </c15:formulaRef>
                      </c:ext>
                    </c:extLst>
                    <c:strCache>
                      <c:ptCount val="1"/>
                      <c:pt idx="0">
                        <c:v>Filles</c:v>
                      </c:pt>
                    </c:strCache>
                  </c:strRef>
                </c:tx>
                <c:spPr>
                  <a:ln w="19050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Feuil1!$D$3:$D$13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78811</c:v>
                      </c:pt>
                      <c:pt idx="1">
                        <c:v>79805</c:v>
                      </c:pt>
                      <c:pt idx="2">
                        <c:v>78559</c:v>
                      </c:pt>
                      <c:pt idx="3">
                        <c:v>73575</c:v>
                      </c:pt>
                      <c:pt idx="4">
                        <c:v>72445</c:v>
                      </c:pt>
                      <c:pt idx="5">
                        <c:v>67942</c:v>
                      </c:pt>
                      <c:pt idx="6">
                        <c:v>58052</c:v>
                      </c:pt>
                      <c:pt idx="7">
                        <c:v>49397</c:v>
                      </c:pt>
                      <c:pt idx="8">
                        <c:v>38865</c:v>
                      </c:pt>
                      <c:pt idx="9">
                        <c:v>33661</c:v>
                      </c:pt>
                      <c:pt idx="10">
                        <c:v>30087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Feuil1!$E$2</c15:sqref>
                        </c15:formulaRef>
                      </c:ext>
                    </c:extLst>
                    <c:strCache>
                      <c:ptCount val="1"/>
                      <c:pt idx="0">
                        <c:v>% Filles</c:v>
                      </c:pt>
                    </c:strCache>
                  </c:strRef>
                </c:tx>
                <c:spPr>
                  <a:ln w="19050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Feuil1!$E$3:$E$13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0.52765447472901228</c:v>
                      </c:pt>
                      <c:pt idx="1">
                        <c:v>0.51386644173003737</c:v>
                      </c:pt>
                      <c:pt idx="2">
                        <c:v>0.50119302812228861</c:v>
                      </c:pt>
                      <c:pt idx="3">
                        <c:v>0.49019607843137253</c:v>
                      </c:pt>
                      <c:pt idx="4">
                        <c:v>0.4772492209990975</c:v>
                      </c:pt>
                      <c:pt idx="5">
                        <c:v>0.46714154095790761</c:v>
                      </c:pt>
                      <c:pt idx="6">
                        <c:v>0.46067531643058368</c:v>
                      </c:pt>
                      <c:pt idx="7">
                        <c:v>0.4527141587161933</c:v>
                      </c:pt>
                      <c:pt idx="8">
                        <c:v>0.43764920499076621</c:v>
                      </c:pt>
                      <c:pt idx="9">
                        <c:v>0.42820796600898114</c:v>
                      </c:pt>
                      <c:pt idx="10">
                        <c:v>0.4233610536535945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Feuil1!$F$2</c15:sqref>
                        </c15:formulaRef>
                      </c:ext>
                    </c:extLst>
                    <c:strCache>
                      <c:ptCount val="1"/>
                      <c:pt idx="0">
                        <c:v>Garçons</c:v>
                      </c:pt>
                    </c:strCache>
                  </c:strRef>
                </c:tx>
                <c:spPr>
                  <a:ln w="19050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Feuil1!$F$3:$F$13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70550</c:v>
                      </c:pt>
                      <c:pt idx="1">
                        <c:v>75498</c:v>
                      </c:pt>
                      <c:pt idx="2">
                        <c:v>78185</c:v>
                      </c:pt>
                      <c:pt idx="3" formatCode="General">
                        <c:v>76518</c:v>
                      </c:pt>
                      <c:pt idx="4" formatCode="General">
                        <c:v>79352</c:v>
                      </c:pt>
                      <c:pt idx="5" formatCode="General">
                        <c:v>77500</c:v>
                      </c:pt>
                      <c:pt idx="6" formatCode="General">
                        <c:v>67961</c:v>
                      </c:pt>
                      <c:pt idx="7">
                        <c:v>59716</c:v>
                      </c:pt>
                      <c:pt idx="8">
                        <c:v>49939</c:v>
                      </c:pt>
                      <c:pt idx="9">
                        <c:v>44948</c:v>
                      </c:pt>
                      <c:pt idx="10">
                        <c:v>40978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Feuil1!$G$2</c15:sqref>
                        </c15:formulaRef>
                      </c:ext>
                    </c:extLst>
                    <c:strCache>
                      <c:ptCount val="1"/>
                      <c:pt idx="0">
                        <c:v>%Garçons</c:v>
                      </c:pt>
                    </c:strCache>
                  </c:strRef>
                </c:tx>
                <c:spPr>
                  <a:ln w="19050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/>
                    </a:solidFill>
                    <a:ln w="9525">
                      <a:solidFill>
                        <a:schemeClr val="accent6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Feuil1!$G$3:$G$13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0.47234552527098772</c:v>
                      </c:pt>
                      <c:pt idx="1">
                        <c:v>0.48613355826996257</c:v>
                      </c:pt>
                      <c:pt idx="2">
                        <c:v>0.49880697187771145</c:v>
                      </c:pt>
                      <c:pt idx="3">
                        <c:v>0.50980392156862742</c:v>
                      </c:pt>
                      <c:pt idx="4">
                        <c:v>0.5227507790009025</c:v>
                      </c:pt>
                      <c:pt idx="5">
                        <c:v>0.53285845904209239</c:v>
                      </c:pt>
                      <c:pt idx="6">
                        <c:v>0.53930881244296314</c:v>
                      </c:pt>
                      <c:pt idx="7">
                        <c:v>0.54728584128380675</c:v>
                      </c:pt>
                      <c:pt idx="8">
                        <c:v>0.56235079500923379</c:v>
                      </c:pt>
                      <c:pt idx="9">
                        <c:v>0.57179203399101886</c:v>
                      </c:pt>
                      <c:pt idx="10">
                        <c:v>0.57661080388928754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Feuil1!$I$2</c15:sqref>
                        </c15:formulaRef>
                      </c:ext>
                    </c:extLst>
                    <c:strCache>
                      <c:ptCount val="1"/>
                      <c:pt idx="0">
                        <c:v>%Admis1</c:v>
                      </c:pt>
                    </c:strCache>
                  </c:strRef>
                </c:tx>
                <c:spPr>
                  <a:ln w="19050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>
                        <a:lumMod val="60000"/>
                      </a:schemeClr>
                    </a:solidFill>
                    <a:ln w="9525">
                      <a:solidFill>
                        <a:schemeClr val="accent2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Feuil1!$I$3:$I$13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0.22922985250500466</c:v>
                      </c:pt>
                      <c:pt idx="1">
                        <c:v>0.1517871515682247</c:v>
                      </c:pt>
                      <c:pt idx="2">
                        <c:v>0.14877124483233808</c:v>
                      </c:pt>
                      <c:pt idx="3">
                        <c:v>0.12358337830545062</c:v>
                      </c:pt>
                      <c:pt idx="4">
                        <c:v>0.13383004934221363</c:v>
                      </c:pt>
                      <c:pt idx="5">
                        <c:v>0.10404147357709602</c:v>
                      </c:pt>
                      <c:pt idx="6">
                        <c:v>0.12179502440185692</c:v>
                      </c:pt>
                      <c:pt idx="7">
                        <c:v>0.17591854316167643</c:v>
                      </c:pt>
                      <c:pt idx="8">
                        <c:v>0.15616413675059682</c:v>
                      </c:pt>
                      <c:pt idx="9">
                        <c:v>0.15874772608734369</c:v>
                      </c:pt>
                      <c:pt idx="10">
                        <c:v>0.18592314294961093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Feuil1!$L$2</c15:sqref>
                        </c15:formulaRef>
                      </c:ext>
                    </c:extLst>
                    <c:strCache>
                      <c:ptCount val="1"/>
                      <c:pt idx="0">
                        <c:v>% Admis2</c:v>
                      </c:pt>
                    </c:strCache>
                  </c:strRef>
                </c:tx>
                <c:spPr>
                  <a:ln w="19050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>
                        <a:lumMod val="60000"/>
                      </a:schemeClr>
                    </a:solidFill>
                    <a:ln w="9525">
                      <a:solidFill>
                        <a:schemeClr val="accent5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Feuil1!$L$3:$L$13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0.78300139906180566</c:v>
                      </c:pt>
                      <c:pt idx="1">
                        <c:v>0.82367645324843763</c:v>
                      </c:pt>
                      <c:pt idx="2">
                        <c:v>0.74627005285066184</c:v>
                      </c:pt>
                      <c:pt idx="3">
                        <c:v>0.70990138860937813</c:v>
                      </c:pt>
                      <c:pt idx="4">
                        <c:v>0.80703285299875005</c:v>
                      </c:pt>
                      <c:pt idx="5">
                        <c:v>0.79501275745061417</c:v>
                      </c:pt>
                      <c:pt idx="6">
                        <c:v>0.72840135544426787</c:v>
                      </c:pt>
                      <c:pt idx="7">
                        <c:v>0.63778271520537799</c:v>
                      </c:pt>
                      <c:pt idx="8">
                        <c:v>0.71545298165137616</c:v>
                      </c:pt>
                      <c:pt idx="9">
                        <c:v>0.7295183714001986</c:v>
                      </c:pt>
                      <c:pt idx="10">
                        <c:v>0.70106821431575406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Feuil1!$N$2</c15:sqref>
                        </c15:formulaRef>
                      </c:ext>
                    </c:extLst>
                    <c:strCache>
                      <c:ptCount val="1"/>
                      <c:pt idx="0">
                        <c:v>Taux de réussite</c:v>
                      </c:pt>
                    </c:strCache>
                  </c:strRef>
                </c:tx>
                <c:spPr>
                  <a:ln w="19050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Feuil1!$N$3:$N$13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0.48402862862460749</c:v>
                      </c:pt>
                      <c:pt idx="1">
                        <c:v>0.37668943935403693</c:v>
                      </c:pt>
                      <c:pt idx="2">
                        <c:v>0.35236436482417188</c:v>
                      </c:pt>
                      <c:pt idx="3">
                        <c:v>0.31160014124576096</c:v>
                      </c:pt>
                      <c:pt idx="4">
                        <c:v>0.35925611178086525</c:v>
                      </c:pt>
                      <c:pt idx="5">
                        <c:v>0.31184939701049214</c:v>
                      </c:pt>
                      <c:pt idx="6">
                        <c:v>0.31454985517597112</c:v>
                      </c:pt>
                      <c:pt idx="7">
                        <c:v>0.38111865680533025</c:v>
                      </c:pt>
                      <c:pt idx="8">
                        <c:v>0.38097383000765733</c:v>
                      </c:pt>
                      <c:pt idx="9">
                        <c:v>0.38303502143520463</c:v>
                      </c:pt>
                      <c:pt idx="10">
                        <c:v>0.42049052302756551</c:v>
                      </c:pt>
                    </c:numCache>
                  </c:numRef>
                </c:yVal>
                <c:smooth val="1"/>
              </c15:ser>
            </c15:filteredScatterSeries>
          </c:ext>
        </c:extLst>
      </c:scatterChart>
      <c:valAx>
        <c:axId val="-563978224"/>
        <c:scaling>
          <c:orientation val="minMax"/>
          <c:max val="2020.5"/>
          <c:min val="2009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63974960"/>
        <c:crosses val="autoZero"/>
        <c:crossBetween val="midCat"/>
      </c:valAx>
      <c:valAx>
        <c:axId val="-56397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639782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Evolution des effectifs par série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CUMUL!$B$2</c:f>
              <c:strCache>
                <c:ptCount val="1"/>
                <c:pt idx="0">
                  <c:v>Inscrits (L)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CUMUL!$A$3:$A$13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  <c:extLst xmlns:c15="http://schemas.microsoft.com/office/drawing/2012/chart"/>
            </c:numRef>
          </c:xVal>
          <c:yVal>
            <c:numRef>
              <c:f>CUMUL!$B$3:$B$13</c:f>
              <c:numCache>
                <c:formatCode>#,##0</c:formatCode>
                <c:ptCount val="11"/>
                <c:pt idx="0">
                  <c:v>126631</c:v>
                </c:pt>
                <c:pt idx="1">
                  <c:v>128899</c:v>
                </c:pt>
                <c:pt idx="2">
                  <c:v>127336</c:v>
                </c:pt>
                <c:pt idx="3">
                  <c:v>119873</c:v>
                </c:pt>
                <c:pt idx="4">
                  <c:v>119950</c:v>
                </c:pt>
                <c:pt idx="5">
                  <c:v>113744</c:v>
                </c:pt>
                <c:pt idx="6">
                  <c:v>95554</c:v>
                </c:pt>
                <c:pt idx="7">
                  <c:v>81168</c:v>
                </c:pt>
                <c:pt idx="8">
                  <c:v>71779</c:v>
                </c:pt>
                <c:pt idx="9">
                  <c:v>56428</c:v>
                </c:pt>
                <c:pt idx="10">
                  <c:v>50558</c:v>
                </c:pt>
              </c:numCache>
              <c:extLst xmlns:c15="http://schemas.microsoft.com/office/drawing/2012/chart"/>
            </c:numRef>
          </c:yVal>
          <c:smooth val="1"/>
        </c:ser>
        <c:ser>
          <c:idx val="1"/>
          <c:order val="1"/>
          <c:tx>
            <c:strRef>
              <c:f>CUMUL!$C$2</c:f>
              <c:strCache>
                <c:ptCount val="1"/>
                <c:pt idx="0">
                  <c:v>Total Présents (L)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CUMUL!$A$3:$A$13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</c:numRef>
          </c:xVal>
          <c:yVal>
            <c:numRef>
              <c:f>CUMUL!$C$3:$C$13</c:f>
              <c:numCache>
                <c:formatCode>#,##0</c:formatCode>
                <c:ptCount val="11"/>
                <c:pt idx="0">
                  <c:v>121579</c:v>
                </c:pt>
                <c:pt idx="1">
                  <c:v>125376</c:v>
                </c:pt>
                <c:pt idx="2">
                  <c:v>126577</c:v>
                </c:pt>
                <c:pt idx="3">
                  <c:v>119251</c:v>
                </c:pt>
                <c:pt idx="4">
                  <c:v>119319</c:v>
                </c:pt>
                <c:pt idx="5">
                  <c:v>113104</c:v>
                </c:pt>
                <c:pt idx="6">
                  <c:v>95307</c:v>
                </c:pt>
                <c:pt idx="7">
                  <c:v>80141</c:v>
                </c:pt>
                <c:pt idx="8">
                  <c:v>65078</c:v>
                </c:pt>
                <c:pt idx="9">
                  <c:v>55654</c:v>
                </c:pt>
                <c:pt idx="10">
                  <c:v>49935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CUMUL!$F$2</c:f>
              <c:strCache>
                <c:ptCount val="1"/>
                <c:pt idx="0">
                  <c:v>Inscrits (S&amp;T)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CUMUL!$A$3:$A$13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  <c:extLst xmlns:c15="http://schemas.microsoft.com/office/drawing/2012/chart"/>
            </c:numRef>
          </c:xVal>
          <c:yVal>
            <c:numRef>
              <c:f>CUMUL!$F$3:$F$13</c:f>
              <c:numCache>
                <c:formatCode>#,##0</c:formatCode>
                <c:ptCount val="11"/>
                <c:pt idx="0">
                  <c:v>25468</c:v>
                </c:pt>
                <c:pt idx="1">
                  <c:v>27033</c:v>
                </c:pt>
                <c:pt idx="2">
                  <c:v>26910</c:v>
                </c:pt>
                <c:pt idx="3">
                  <c:v>27626</c:v>
                </c:pt>
                <c:pt idx="4">
                  <c:v>29136</c:v>
                </c:pt>
                <c:pt idx="5">
                  <c:v>28821</c:v>
                </c:pt>
                <c:pt idx="6">
                  <c:v>27066</c:v>
                </c:pt>
                <c:pt idx="7">
                  <c:v>25249</c:v>
                </c:pt>
                <c:pt idx="8">
                  <c:v>24017</c:v>
                </c:pt>
                <c:pt idx="9">
                  <c:v>20101</c:v>
                </c:pt>
                <c:pt idx="10">
                  <c:v>18384</c:v>
                </c:pt>
              </c:numCache>
              <c:extLst xmlns:c15="http://schemas.microsoft.com/office/drawing/2012/chart"/>
            </c:numRef>
          </c:yVal>
          <c:smooth val="1"/>
        </c:ser>
        <c:ser>
          <c:idx val="5"/>
          <c:order val="5"/>
          <c:tx>
            <c:strRef>
              <c:f>CUMUL!$G$2</c:f>
              <c:strCache>
                <c:ptCount val="1"/>
                <c:pt idx="0">
                  <c:v>Total Présents (S&amp;T)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CUMUL!$A$3:$A$13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</c:numRef>
          </c:xVal>
          <c:yVal>
            <c:numRef>
              <c:f>CUMUL!$G$3:$G$13</c:f>
              <c:numCache>
                <c:formatCode>#,##0</c:formatCode>
                <c:ptCount val="11"/>
                <c:pt idx="0">
                  <c:v>24887</c:v>
                </c:pt>
                <c:pt idx="1">
                  <c:v>26591</c:v>
                </c:pt>
                <c:pt idx="2">
                  <c:v>26811</c:v>
                </c:pt>
                <c:pt idx="3">
                  <c:v>27516</c:v>
                </c:pt>
                <c:pt idx="4">
                  <c:v>29033</c:v>
                </c:pt>
                <c:pt idx="5">
                  <c:v>28709</c:v>
                </c:pt>
                <c:pt idx="6">
                  <c:v>27022</c:v>
                </c:pt>
                <c:pt idx="7">
                  <c:v>25170</c:v>
                </c:pt>
                <c:pt idx="8">
                  <c:v>20502</c:v>
                </c:pt>
                <c:pt idx="9">
                  <c:v>19892</c:v>
                </c:pt>
                <c:pt idx="10">
                  <c:v>18230</c:v>
                </c:pt>
              </c:numCache>
            </c:numRef>
          </c:yVal>
          <c:smooth val="1"/>
        </c:ser>
        <c:ser>
          <c:idx val="8"/>
          <c:order val="8"/>
          <c:tx>
            <c:strRef>
              <c:f>CUMUL!$J$2</c:f>
              <c:strCache>
                <c:ptCount val="1"/>
                <c:pt idx="0">
                  <c:v>Inscrits (TERTIAIRE)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xVal>
            <c:numRef>
              <c:f>CUMUL!$A$3:$A$13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  <c:extLst xmlns:c15="http://schemas.microsoft.com/office/drawing/2012/chart"/>
            </c:numRef>
          </c:xVal>
          <c:yVal>
            <c:numRef>
              <c:f>CUMUL!$J$3:$J$13</c:f>
              <c:numCache>
                <c:formatCode>#,##0</c:formatCode>
                <c:ptCount val="11"/>
                <c:pt idx="0">
                  <c:v>3010</c:v>
                </c:pt>
                <c:pt idx="1">
                  <c:v>3356</c:v>
                </c:pt>
                <c:pt idx="2">
                  <c:v>3418</c:v>
                </c:pt>
                <c:pt idx="3">
                  <c:v>3333</c:v>
                </c:pt>
                <c:pt idx="4">
                  <c:v>3489</c:v>
                </c:pt>
                <c:pt idx="5">
                  <c:v>3694</c:v>
                </c:pt>
                <c:pt idx="6">
                  <c:v>3697</c:v>
                </c:pt>
                <c:pt idx="7">
                  <c:v>3802</c:v>
                </c:pt>
                <c:pt idx="8">
                  <c:v>3496</c:v>
                </c:pt>
                <c:pt idx="9">
                  <c:v>3096</c:v>
                </c:pt>
                <c:pt idx="10">
                  <c:v>2936</c:v>
                </c:pt>
              </c:numCache>
              <c:extLst xmlns:c15="http://schemas.microsoft.com/office/drawing/2012/chart"/>
            </c:numRef>
          </c:yVal>
          <c:smooth val="1"/>
        </c:ser>
        <c:ser>
          <c:idx val="9"/>
          <c:order val="9"/>
          <c:tx>
            <c:strRef>
              <c:f>CUMUL!$K$2</c:f>
              <c:strCache>
                <c:ptCount val="1"/>
                <c:pt idx="0">
                  <c:v>Total Présents (TERTIAIRE)</c:v>
                </c:pt>
              </c:strCache>
            </c:strRef>
          </c:tx>
          <c:spPr>
            <a:ln w="1905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xVal>
            <c:numRef>
              <c:f>CUMUL!$A$3:$A$13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</c:numRef>
          </c:xVal>
          <c:yVal>
            <c:numRef>
              <c:f>CUMUL!$K$3:$K$13</c:f>
              <c:numCache>
                <c:formatCode>#,##0</c:formatCode>
                <c:ptCount val="11"/>
                <c:pt idx="0">
                  <c:v>2895</c:v>
                </c:pt>
                <c:pt idx="1">
                  <c:v>3336</c:v>
                </c:pt>
                <c:pt idx="2">
                  <c:v>3356</c:v>
                </c:pt>
                <c:pt idx="3">
                  <c:v>3326</c:v>
                </c:pt>
                <c:pt idx="4">
                  <c:v>3445</c:v>
                </c:pt>
                <c:pt idx="5">
                  <c:v>3629</c:v>
                </c:pt>
                <c:pt idx="6">
                  <c:v>3686</c:v>
                </c:pt>
                <c:pt idx="7">
                  <c:v>3790</c:v>
                </c:pt>
                <c:pt idx="8">
                  <c:v>3223</c:v>
                </c:pt>
                <c:pt idx="9">
                  <c:v>3058</c:v>
                </c:pt>
                <c:pt idx="10">
                  <c:v>2901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563975504"/>
        <c:axId val="-563976048"/>
        <c:extLst>
          <c:ext xmlns:c15="http://schemas.microsoft.com/office/drawing/2012/chart" uri="{02D57815-91ED-43cb-92C2-25804820EDAC}">
            <c15:filteredScatte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CUMUL!$D$2</c15:sqref>
                        </c15:formulaRef>
                      </c:ext>
                    </c:extLst>
                    <c:strCache>
                      <c:ptCount val="1"/>
                      <c:pt idx="0">
                        <c:v>Total Admis (L)</c:v>
                      </c:pt>
                    </c:strCache>
                  </c:strRef>
                </c:tx>
                <c:spPr>
                  <a:ln w="19050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CUMUL!$D$3:$D$13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57056</c:v>
                      </c:pt>
                      <c:pt idx="1">
                        <c:v>43864</c:v>
                      </c:pt>
                      <c:pt idx="2">
                        <c:v>42592</c:v>
                      </c:pt>
                      <c:pt idx="3">
                        <c:v>33362</c:v>
                      </c:pt>
                      <c:pt idx="4">
                        <c:v>40288</c:v>
                      </c:pt>
                      <c:pt idx="5">
                        <c:v>33353</c:v>
                      </c:pt>
                      <c:pt idx="6">
                        <c:v>27145</c:v>
                      </c:pt>
                      <c:pt idx="7">
                        <c:v>29584</c:v>
                      </c:pt>
                      <c:pt idx="8">
                        <c:v>25209</c:v>
                      </c:pt>
                      <c:pt idx="9">
                        <c:v>19243</c:v>
                      </c:pt>
                      <c:pt idx="10">
                        <c:v>21400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CUMUL!$E$2</c15:sqref>
                        </c15:formulaRef>
                      </c:ext>
                    </c:extLst>
                    <c:strCache>
                      <c:ptCount val="1"/>
                      <c:pt idx="0">
                        <c:v>Taux de réussite (L)</c:v>
                      </c:pt>
                    </c:strCache>
                  </c:strRef>
                </c:tx>
                <c:spPr>
                  <a:ln w="19050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CUMUL!$E$3:$E$13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0.46929157173525032</c:v>
                      </c:pt>
                      <c:pt idx="1">
                        <c:v>0.34985962225625317</c:v>
                      </c:pt>
                      <c:pt idx="2">
                        <c:v>0.33649083166768057</c:v>
                      </c:pt>
                      <c:pt idx="3">
                        <c:v>0.27976285314169275</c:v>
                      </c:pt>
                      <c:pt idx="4">
                        <c:v>0.33764949421299206</c:v>
                      </c:pt>
                      <c:pt idx="5">
                        <c:v>0.29488789079077665</c:v>
                      </c:pt>
                      <c:pt idx="6">
                        <c:v>0.28481643530905387</c:v>
                      </c:pt>
                      <c:pt idx="7">
                        <c:v>0.36914937422792327</c:v>
                      </c:pt>
                      <c:pt idx="8">
                        <c:v>0.38736593011463166</c:v>
                      </c:pt>
                      <c:pt idx="9">
                        <c:v>0.3457613109569842</c:v>
                      </c:pt>
                      <c:pt idx="10">
                        <c:v>0.42855712426154002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CUMUL!$H$2</c15:sqref>
                        </c15:formulaRef>
                      </c:ext>
                    </c:extLst>
                    <c:strCache>
                      <c:ptCount val="1"/>
                      <c:pt idx="0">
                        <c:v>Total Admis (S&amp;T)</c:v>
                      </c:pt>
                    </c:strCache>
                  </c:strRef>
                </c:tx>
                <c:spPr>
                  <a:ln w="19050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60000"/>
                      </a:schemeClr>
                    </a:solidFill>
                    <a:ln w="9525">
                      <a:solidFill>
                        <a:schemeClr val="accent1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CUMUL!$H$3:$H$13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13452</c:v>
                      </c:pt>
                      <c:pt idx="1">
                        <c:v>12515</c:v>
                      </c:pt>
                      <c:pt idx="2">
                        <c:v>10495</c:v>
                      </c:pt>
                      <c:pt idx="3">
                        <c:v>11998</c:v>
                      </c:pt>
                      <c:pt idx="4">
                        <c:v>12645</c:v>
                      </c:pt>
                      <c:pt idx="5">
                        <c:v>10235</c:v>
                      </c:pt>
                      <c:pt idx="6">
                        <c:v>10517</c:v>
                      </c:pt>
                      <c:pt idx="7">
                        <c:v>10129</c:v>
                      </c:pt>
                      <c:pt idx="8">
                        <c:v>7329</c:v>
                      </c:pt>
                      <c:pt idx="9">
                        <c:v>9342</c:v>
                      </c:pt>
                      <c:pt idx="10">
                        <c:v>6979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CUMUL!$I$2</c15:sqref>
                        </c15:formulaRef>
                      </c:ext>
                    </c:extLst>
                    <c:strCache>
                      <c:ptCount val="1"/>
                      <c:pt idx="0">
                        <c:v>Taux de réussite (S&amp;T)</c:v>
                      </c:pt>
                    </c:strCache>
                  </c:strRef>
                </c:tx>
                <c:spPr>
                  <a:ln w="19050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>
                        <a:lumMod val="60000"/>
                      </a:schemeClr>
                    </a:solidFill>
                    <a:ln w="9525">
                      <a:solidFill>
                        <a:schemeClr val="accent2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CUMUL!$I$3:$I$13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0.54052316470446415</c:v>
                      </c:pt>
                      <c:pt idx="1">
                        <c:v>0.47064796359670563</c:v>
                      </c:pt>
                      <c:pt idx="2">
                        <c:v>0.39144381037633807</c:v>
                      </c:pt>
                      <c:pt idx="3">
                        <c:v>0.43603721471144063</c:v>
                      </c:pt>
                      <c:pt idx="4">
                        <c:v>0.43553886956222232</c:v>
                      </c:pt>
                      <c:pt idx="5">
                        <c:v>0.35650841199623812</c:v>
                      </c:pt>
                      <c:pt idx="6">
                        <c:v>0.38920139145881133</c:v>
                      </c:pt>
                      <c:pt idx="7">
                        <c:v>0.40242352006356774</c:v>
                      </c:pt>
                      <c:pt idx="8">
                        <c:v>0.3574773192859233</c:v>
                      </c:pt>
                      <c:pt idx="9">
                        <c:v>0.46963603458676856</c:v>
                      </c:pt>
                      <c:pt idx="10">
                        <c:v>0.38283049917718048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CUMUL!$L$2</c15:sqref>
                        </c15:formulaRef>
                      </c:ext>
                    </c:extLst>
                    <c:strCache>
                      <c:ptCount val="1"/>
                      <c:pt idx="0">
                        <c:v>Total Admis (TERTIAIRE)</c:v>
                      </c:pt>
                    </c:strCache>
                  </c:strRef>
                </c:tx>
                <c:spPr>
                  <a:ln w="19050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>
                        <a:lumMod val="60000"/>
                      </a:schemeClr>
                    </a:solidFill>
                    <a:ln w="9525">
                      <a:solidFill>
                        <a:schemeClr val="accent5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CUMUL!$L$3:$L$13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1787</c:v>
                      </c:pt>
                      <c:pt idx="1">
                        <c:v>1801</c:v>
                      </c:pt>
                      <c:pt idx="2">
                        <c:v>1604</c:v>
                      </c:pt>
                      <c:pt idx="3">
                        <c:v>1289</c:v>
                      </c:pt>
                      <c:pt idx="4">
                        <c:v>1439</c:v>
                      </c:pt>
                      <c:pt idx="5">
                        <c:v>1601</c:v>
                      </c:pt>
                      <c:pt idx="6">
                        <c:v>1823</c:v>
                      </c:pt>
                      <c:pt idx="7">
                        <c:v>1826</c:v>
                      </c:pt>
                      <c:pt idx="8">
                        <c:v>1294</c:v>
                      </c:pt>
                      <c:pt idx="9">
                        <c:v>1432</c:v>
                      </c:pt>
                      <c:pt idx="10">
                        <c:v>1406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CUMUL!$M$2</c15:sqref>
                        </c15:formulaRef>
                      </c:ext>
                    </c:extLst>
                    <c:strCache>
                      <c:ptCount val="1"/>
                      <c:pt idx="0">
                        <c:v>Taux de réussite (TERTIAIRE)</c:v>
                      </c:pt>
                    </c:strCache>
                  </c:strRef>
                </c:tx>
                <c:spPr>
                  <a:ln w="19050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>
                        <a:lumMod val="60000"/>
                      </a:schemeClr>
                    </a:solidFill>
                    <a:ln w="9525">
                      <a:solidFill>
                        <a:schemeClr val="accent6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CUMUL!$M$3:$M$13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0.61727115716753023</c:v>
                      </c:pt>
                      <c:pt idx="1">
                        <c:v>0.5398681055155875</c:v>
                      </c:pt>
                      <c:pt idx="2">
                        <c:v>0.47794994040524436</c:v>
                      </c:pt>
                      <c:pt idx="3">
                        <c:v>0.38755261575466027</c:v>
                      </c:pt>
                      <c:pt idx="4">
                        <c:v>0.41770682148040639</c:v>
                      </c:pt>
                      <c:pt idx="5">
                        <c:v>0.44116836594103059</c:v>
                      </c:pt>
                      <c:pt idx="6">
                        <c:v>0.49457406402604448</c:v>
                      </c:pt>
                      <c:pt idx="7">
                        <c:v>0.48179419525065964</c:v>
                      </c:pt>
                      <c:pt idx="8">
                        <c:v>0.40148929568724789</c:v>
                      </c:pt>
                      <c:pt idx="9">
                        <c:v>0.46827992151733161</c:v>
                      </c:pt>
                      <c:pt idx="10">
                        <c:v>0.48466046190968631</c:v>
                      </c:pt>
                    </c:numCache>
                  </c:numRef>
                </c:yVal>
                <c:smooth val="1"/>
              </c15:ser>
            </c15:filteredScatterSeries>
          </c:ext>
        </c:extLst>
      </c:scatterChart>
      <c:valAx>
        <c:axId val="-563975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63976048"/>
        <c:crosses val="autoZero"/>
        <c:crossBetween val="midCat"/>
      </c:valAx>
      <c:valAx>
        <c:axId val="-56397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6397550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198792224142706E-2"/>
          <c:y val="0.85447884260805618"/>
          <c:w val="0.97560224484134606"/>
          <c:h val="9.22588404811582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Evolution du taux de réussite par série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160255905511811"/>
          <c:y val="9.7638888888888914E-2"/>
          <c:w val="0.82808552055993001"/>
          <c:h val="0.61787729658792656"/>
        </c:manualLayout>
      </c:layout>
      <c:scatterChart>
        <c:scatterStyle val="smoothMarker"/>
        <c:varyColors val="0"/>
        <c:ser>
          <c:idx val="2"/>
          <c:order val="2"/>
          <c:tx>
            <c:strRef>
              <c:f>CUMUL!$E$2</c:f>
              <c:strCache>
                <c:ptCount val="1"/>
                <c:pt idx="0">
                  <c:v>Taux de réussite (L)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CUMUL!$A$3:$A$13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</c:numRef>
          </c:xVal>
          <c:yVal>
            <c:numRef>
              <c:f>CUMUL!$E$3:$E$13</c:f>
              <c:numCache>
                <c:formatCode>0.00%</c:formatCode>
                <c:ptCount val="11"/>
                <c:pt idx="0">
                  <c:v>0.46929157173525032</c:v>
                </c:pt>
                <c:pt idx="1">
                  <c:v>0.34985962225625317</c:v>
                </c:pt>
                <c:pt idx="2">
                  <c:v>0.33649083166768057</c:v>
                </c:pt>
                <c:pt idx="3">
                  <c:v>0.27976285314169275</c:v>
                </c:pt>
                <c:pt idx="4">
                  <c:v>0.33764949421299206</c:v>
                </c:pt>
                <c:pt idx="5">
                  <c:v>0.29488789079077665</c:v>
                </c:pt>
                <c:pt idx="6">
                  <c:v>0.28481643530905387</c:v>
                </c:pt>
                <c:pt idx="7">
                  <c:v>0.36914937422792327</c:v>
                </c:pt>
                <c:pt idx="8">
                  <c:v>0.38736593011463166</c:v>
                </c:pt>
                <c:pt idx="9">
                  <c:v>0.3457613109569842</c:v>
                </c:pt>
                <c:pt idx="10">
                  <c:v>0.42855712426154002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CUMUL!$I$2</c:f>
              <c:strCache>
                <c:ptCount val="1"/>
                <c:pt idx="0">
                  <c:v>Taux de réussite (S&amp;T)</c:v>
                </c:pt>
              </c:strCache>
            </c:strRef>
          </c:tx>
          <c:spPr>
            <a:ln w="19050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xVal>
            <c:numRef>
              <c:f>CUMUL!$A$3:$A$13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</c:numRef>
          </c:xVal>
          <c:yVal>
            <c:numRef>
              <c:f>CUMUL!$I$3:$I$13</c:f>
              <c:numCache>
                <c:formatCode>0.00%</c:formatCode>
                <c:ptCount val="11"/>
                <c:pt idx="0">
                  <c:v>0.54052316470446415</c:v>
                </c:pt>
                <c:pt idx="1">
                  <c:v>0.47064796359670563</c:v>
                </c:pt>
                <c:pt idx="2">
                  <c:v>0.39144381037633807</c:v>
                </c:pt>
                <c:pt idx="3">
                  <c:v>0.43603721471144063</c:v>
                </c:pt>
                <c:pt idx="4">
                  <c:v>0.43553886956222232</c:v>
                </c:pt>
                <c:pt idx="5">
                  <c:v>0.35650841199623812</c:v>
                </c:pt>
                <c:pt idx="6">
                  <c:v>0.38920139145881133</c:v>
                </c:pt>
                <c:pt idx="7">
                  <c:v>0.40242352006356774</c:v>
                </c:pt>
                <c:pt idx="8">
                  <c:v>0.3574773192859233</c:v>
                </c:pt>
                <c:pt idx="9">
                  <c:v>0.46963603458676856</c:v>
                </c:pt>
                <c:pt idx="10">
                  <c:v>0.38283049917718048</c:v>
                </c:pt>
              </c:numCache>
            </c:numRef>
          </c:yVal>
          <c:smooth val="1"/>
        </c:ser>
        <c:ser>
          <c:idx val="10"/>
          <c:order val="10"/>
          <c:tx>
            <c:strRef>
              <c:f>CUMUL!$M$2</c:f>
              <c:strCache>
                <c:ptCount val="1"/>
                <c:pt idx="0">
                  <c:v>Taux de réussite (TERTIAIRE)</c:v>
                </c:pt>
              </c:strCache>
            </c:strRef>
          </c:tx>
          <c:spPr>
            <a:ln w="19050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</a:schemeClr>
              </a:solidFill>
              <a:ln w="9525">
                <a:solidFill>
                  <a:schemeClr val="accent5">
                    <a:lumMod val="80000"/>
                  </a:schemeClr>
                </a:solidFill>
              </a:ln>
              <a:effectLst/>
            </c:spPr>
          </c:marker>
          <c:xVal>
            <c:numRef>
              <c:f>CUMUL!$A$3:$A$13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</c:numRef>
          </c:xVal>
          <c:yVal>
            <c:numRef>
              <c:f>CUMUL!$M$3:$M$13</c:f>
              <c:numCache>
                <c:formatCode>0.00%</c:formatCode>
                <c:ptCount val="11"/>
                <c:pt idx="0">
                  <c:v>0.61727115716753023</c:v>
                </c:pt>
                <c:pt idx="1">
                  <c:v>0.5398681055155875</c:v>
                </c:pt>
                <c:pt idx="2">
                  <c:v>0.47794994040524436</c:v>
                </c:pt>
                <c:pt idx="3">
                  <c:v>0.38755261575466027</c:v>
                </c:pt>
                <c:pt idx="4">
                  <c:v>0.41770682148040639</c:v>
                </c:pt>
                <c:pt idx="5">
                  <c:v>0.44116836594103059</c:v>
                </c:pt>
                <c:pt idx="6">
                  <c:v>0.49457406402604448</c:v>
                </c:pt>
                <c:pt idx="7">
                  <c:v>0.48179419525065964</c:v>
                </c:pt>
                <c:pt idx="8">
                  <c:v>0.40148929568724789</c:v>
                </c:pt>
                <c:pt idx="9">
                  <c:v>0.46827992151733161</c:v>
                </c:pt>
                <c:pt idx="10">
                  <c:v>0.48466046190968631</c:v>
                </c:pt>
              </c:numCache>
            </c:numRef>
          </c:yVal>
          <c:smooth val="1"/>
        </c:ser>
        <c:ser>
          <c:idx val="11"/>
          <c:order val="11"/>
          <c:tx>
            <c:strRef>
              <c:f>CUMUL!$N$2</c:f>
              <c:strCache>
                <c:ptCount val="1"/>
                <c:pt idx="0">
                  <c:v>Taux global de réussite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CUMUL!$A$3:$A$13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</c:numRef>
          </c:xVal>
          <c:yVal>
            <c:numRef>
              <c:f>CUMUL!$N$3:$N$13</c:f>
              <c:numCache>
                <c:formatCode>0.00%</c:formatCode>
                <c:ptCount val="11"/>
                <c:pt idx="0">
                  <c:v>0.48402862862460749</c:v>
                </c:pt>
                <c:pt idx="1">
                  <c:v>0.37668943935403693</c:v>
                </c:pt>
                <c:pt idx="2">
                  <c:v>0.35236436482417188</c:v>
                </c:pt>
                <c:pt idx="3">
                  <c:v>0.31160014124576096</c:v>
                </c:pt>
                <c:pt idx="4">
                  <c:v>0.35925611178086525</c:v>
                </c:pt>
                <c:pt idx="5">
                  <c:v>0.31184939701049214</c:v>
                </c:pt>
                <c:pt idx="6">
                  <c:v>0.3145</c:v>
                </c:pt>
                <c:pt idx="7">
                  <c:v>0.38111865680533025</c:v>
                </c:pt>
                <c:pt idx="8">
                  <c:v>0.38097383000765733</c:v>
                </c:pt>
                <c:pt idx="9">
                  <c:v>0.38303502143520463</c:v>
                </c:pt>
                <c:pt idx="10">
                  <c:v>0.42049052302756551</c:v>
                </c:pt>
              </c:numCache>
            </c:numRef>
          </c:yVal>
          <c:smooth val="1"/>
        </c:ser>
        <c:ser>
          <c:idx val="12"/>
          <c:order val="12"/>
          <c:tx>
            <c:strRef>
              <c:f>CUMUL!$O$2</c:f>
              <c:strCache>
                <c:ptCount val="1"/>
              </c:strCache>
            </c:strRef>
          </c:tx>
          <c:spPr>
            <a:ln w="19050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  <a:lumOff val="40000"/>
                </a:schemeClr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xVal>
            <c:numRef>
              <c:f>CUMUL!$A$3:$A$13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</c:numRef>
          </c:xVal>
          <c:yVal>
            <c:numRef>
              <c:f>CUMUL!$O$3:$O$13</c:f>
              <c:numCache>
                <c:formatCode>General</c:formatCode>
                <c:ptCount val="11"/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563979312"/>
        <c:axId val="-563980944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CUMUL!$C$2</c15:sqref>
                        </c15:formulaRef>
                      </c:ext>
                    </c:extLst>
                    <c:strCache>
                      <c:ptCount val="1"/>
                      <c:pt idx="0">
                        <c:v>Total Présents (L)</c:v>
                      </c:pt>
                    </c:strCache>
                  </c:strRef>
                </c:tx>
                <c:spPr>
                  <a:ln w="19050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/>
                    </a:solidFill>
                    <a:ln w="9525">
                      <a:solidFill>
                        <a:schemeClr val="accent6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CUMUL!$C$3:$C$13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121579</c:v>
                      </c:pt>
                      <c:pt idx="1">
                        <c:v>125376</c:v>
                      </c:pt>
                      <c:pt idx="2">
                        <c:v>126577</c:v>
                      </c:pt>
                      <c:pt idx="3">
                        <c:v>119251</c:v>
                      </c:pt>
                      <c:pt idx="4">
                        <c:v>119319</c:v>
                      </c:pt>
                      <c:pt idx="5">
                        <c:v>113104</c:v>
                      </c:pt>
                      <c:pt idx="6">
                        <c:v>95307</c:v>
                      </c:pt>
                      <c:pt idx="7">
                        <c:v>80141</c:v>
                      </c:pt>
                      <c:pt idx="8">
                        <c:v>65078</c:v>
                      </c:pt>
                      <c:pt idx="9">
                        <c:v>55654</c:v>
                      </c:pt>
                      <c:pt idx="10">
                        <c:v>49935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CUMUL!$D$2</c15:sqref>
                        </c15:formulaRef>
                      </c:ext>
                    </c:extLst>
                    <c:strCache>
                      <c:ptCount val="1"/>
                      <c:pt idx="0">
                        <c:v>Total Admis (L)</c:v>
                      </c:pt>
                    </c:strCache>
                  </c:strRef>
                </c:tx>
                <c:spPr>
                  <a:ln w="19050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CUMUL!$D$3:$D$13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57056</c:v>
                      </c:pt>
                      <c:pt idx="1">
                        <c:v>43864</c:v>
                      </c:pt>
                      <c:pt idx="2">
                        <c:v>42592</c:v>
                      </c:pt>
                      <c:pt idx="3">
                        <c:v>33362</c:v>
                      </c:pt>
                      <c:pt idx="4">
                        <c:v>40288</c:v>
                      </c:pt>
                      <c:pt idx="5">
                        <c:v>33353</c:v>
                      </c:pt>
                      <c:pt idx="6">
                        <c:v>27145</c:v>
                      </c:pt>
                      <c:pt idx="7">
                        <c:v>29584</c:v>
                      </c:pt>
                      <c:pt idx="8">
                        <c:v>25209</c:v>
                      </c:pt>
                      <c:pt idx="9">
                        <c:v>19243</c:v>
                      </c:pt>
                      <c:pt idx="10">
                        <c:v>21400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CUMUL!$F$2</c15:sqref>
                        </c15:formulaRef>
                      </c:ext>
                    </c:extLst>
                    <c:strCache>
                      <c:ptCount val="1"/>
                      <c:pt idx="0">
                        <c:v>Inscrits (S&amp;T)</c:v>
                      </c:pt>
                    </c:strCache>
                  </c:strRef>
                </c:tx>
                <c:spPr>
                  <a:ln w="19050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>
                        <a:lumMod val="60000"/>
                      </a:schemeClr>
                    </a:solidFill>
                    <a:ln w="9525">
                      <a:solidFill>
                        <a:schemeClr val="accent6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CUMUL!$F$3:$F$13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25468</c:v>
                      </c:pt>
                      <c:pt idx="1">
                        <c:v>27033</c:v>
                      </c:pt>
                      <c:pt idx="2">
                        <c:v>26910</c:v>
                      </c:pt>
                      <c:pt idx="3">
                        <c:v>27626</c:v>
                      </c:pt>
                      <c:pt idx="4">
                        <c:v>29136</c:v>
                      </c:pt>
                      <c:pt idx="5">
                        <c:v>28821</c:v>
                      </c:pt>
                      <c:pt idx="6">
                        <c:v>27066</c:v>
                      </c:pt>
                      <c:pt idx="7">
                        <c:v>25249</c:v>
                      </c:pt>
                      <c:pt idx="8">
                        <c:v>24017</c:v>
                      </c:pt>
                      <c:pt idx="9">
                        <c:v>20101</c:v>
                      </c:pt>
                      <c:pt idx="10">
                        <c:v>18384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CUMUL!$G$2</c15:sqref>
                        </c15:formulaRef>
                      </c:ext>
                    </c:extLst>
                    <c:strCache>
                      <c:ptCount val="1"/>
                      <c:pt idx="0">
                        <c:v>Total Présents (S&amp;T)</c:v>
                      </c:pt>
                    </c:strCache>
                  </c:strRef>
                </c:tx>
                <c:spPr>
                  <a:ln w="19050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>
                        <a:lumMod val="60000"/>
                      </a:schemeClr>
                    </a:solidFill>
                    <a:ln w="9525">
                      <a:solidFill>
                        <a:schemeClr val="accent5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CUMUL!$G$3:$G$13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24887</c:v>
                      </c:pt>
                      <c:pt idx="1">
                        <c:v>26591</c:v>
                      </c:pt>
                      <c:pt idx="2">
                        <c:v>26811</c:v>
                      </c:pt>
                      <c:pt idx="3">
                        <c:v>27516</c:v>
                      </c:pt>
                      <c:pt idx="4">
                        <c:v>29033</c:v>
                      </c:pt>
                      <c:pt idx="5">
                        <c:v>28709</c:v>
                      </c:pt>
                      <c:pt idx="6">
                        <c:v>27022</c:v>
                      </c:pt>
                      <c:pt idx="7">
                        <c:v>25170</c:v>
                      </c:pt>
                      <c:pt idx="8">
                        <c:v>20502</c:v>
                      </c:pt>
                      <c:pt idx="9">
                        <c:v>19892</c:v>
                      </c:pt>
                      <c:pt idx="10">
                        <c:v>18230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CUMUL!$H$2</c15:sqref>
                        </c15:formulaRef>
                      </c:ext>
                    </c:extLst>
                    <c:strCache>
                      <c:ptCount val="1"/>
                      <c:pt idx="0">
                        <c:v>Total Admis (S&amp;T)</c:v>
                      </c:pt>
                    </c:strCache>
                  </c:strRef>
                </c:tx>
                <c:spPr>
                  <a:ln w="19050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>
                        <a:lumMod val="60000"/>
                      </a:schemeClr>
                    </a:solidFill>
                    <a:ln w="9525">
                      <a:solidFill>
                        <a:schemeClr val="accent4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CUMUL!$H$3:$H$13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13452</c:v>
                      </c:pt>
                      <c:pt idx="1">
                        <c:v>12515</c:v>
                      </c:pt>
                      <c:pt idx="2">
                        <c:v>10495</c:v>
                      </c:pt>
                      <c:pt idx="3">
                        <c:v>11998</c:v>
                      </c:pt>
                      <c:pt idx="4">
                        <c:v>12645</c:v>
                      </c:pt>
                      <c:pt idx="5">
                        <c:v>10235</c:v>
                      </c:pt>
                      <c:pt idx="6">
                        <c:v>10517</c:v>
                      </c:pt>
                      <c:pt idx="7">
                        <c:v>10129</c:v>
                      </c:pt>
                      <c:pt idx="8">
                        <c:v>7329</c:v>
                      </c:pt>
                      <c:pt idx="9">
                        <c:v>9342</c:v>
                      </c:pt>
                      <c:pt idx="10">
                        <c:v>6979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CUMUL!$J$2</c15:sqref>
                        </c15:formulaRef>
                      </c:ext>
                    </c:extLst>
                    <c:strCache>
                      <c:ptCount val="1"/>
                      <c:pt idx="0">
                        <c:v>Inscrits (TERTIAIRE)</c:v>
                      </c:pt>
                    </c:strCache>
                  </c:strRef>
                </c:tx>
                <c:spPr>
                  <a:ln w="19050" cap="rnd">
                    <a:solidFill>
                      <a:schemeClr val="accent5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CUMUL!$J$3:$J$13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3010</c:v>
                      </c:pt>
                      <c:pt idx="1">
                        <c:v>3356</c:v>
                      </c:pt>
                      <c:pt idx="2">
                        <c:v>3418</c:v>
                      </c:pt>
                      <c:pt idx="3">
                        <c:v>3333</c:v>
                      </c:pt>
                      <c:pt idx="4">
                        <c:v>3489</c:v>
                      </c:pt>
                      <c:pt idx="5">
                        <c:v>3694</c:v>
                      </c:pt>
                      <c:pt idx="6">
                        <c:v>3697</c:v>
                      </c:pt>
                      <c:pt idx="7">
                        <c:v>3802</c:v>
                      </c:pt>
                      <c:pt idx="8">
                        <c:v>3496</c:v>
                      </c:pt>
                      <c:pt idx="9">
                        <c:v>3096</c:v>
                      </c:pt>
                      <c:pt idx="10">
                        <c:v>2936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CUMUL!$K$2</c15:sqref>
                        </c15:formulaRef>
                      </c:ext>
                    </c:extLst>
                    <c:strCache>
                      <c:ptCount val="1"/>
                      <c:pt idx="0">
                        <c:v>Total Présents (TERTIAIRE)</c:v>
                      </c:pt>
                    </c:strCache>
                  </c:strRef>
                </c:tx>
                <c:spPr>
                  <a:ln w="19050" cap="rnd">
                    <a:solidFill>
                      <a:schemeClr val="accent4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CUMUL!$K$3:$K$13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2895</c:v>
                      </c:pt>
                      <c:pt idx="1">
                        <c:v>3336</c:v>
                      </c:pt>
                      <c:pt idx="2">
                        <c:v>3356</c:v>
                      </c:pt>
                      <c:pt idx="3">
                        <c:v>3326</c:v>
                      </c:pt>
                      <c:pt idx="4">
                        <c:v>3445</c:v>
                      </c:pt>
                      <c:pt idx="5">
                        <c:v>3629</c:v>
                      </c:pt>
                      <c:pt idx="6">
                        <c:v>3686</c:v>
                      </c:pt>
                      <c:pt idx="7">
                        <c:v>3790</c:v>
                      </c:pt>
                      <c:pt idx="8">
                        <c:v>3223</c:v>
                      </c:pt>
                      <c:pt idx="9">
                        <c:v>3058</c:v>
                      </c:pt>
                      <c:pt idx="10">
                        <c:v>2901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CUMUL!$L$2</c15:sqref>
                        </c15:formulaRef>
                      </c:ext>
                    </c:extLst>
                    <c:strCache>
                      <c:ptCount val="1"/>
                      <c:pt idx="0">
                        <c:v>Total Admis (TERTIAIRE)</c:v>
                      </c:pt>
                    </c:strCache>
                  </c:strRef>
                </c:tx>
                <c:spPr>
                  <a:ln w="19050" cap="rnd">
                    <a:solidFill>
                      <a:schemeClr val="accent6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>
                        <a:lumMod val="80000"/>
                      </a:schemeClr>
                    </a:solidFill>
                    <a:ln w="9525">
                      <a:solidFill>
                        <a:schemeClr val="accent6">
                          <a:lumMod val="8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CUMUL!$L$3:$L$13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1787</c:v>
                      </c:pt>
                      <c:pt idx="1">
                        <c:v>1801</c:v>
                      </c:pt>
                      <c:pt idx="2">
                        <c:v>1604</c:v>
                      </c:pt>
                      <c:pt idx="3">
                        <c:v>1289</c:v>
                      </c:pt>
                      <c:pt idx="4">
                        <c:v>1439</c:v>
                      </c:pt>
                      <c:pt idx="5">
                        <c:v>1601</c:v>
                      </c:pt>
                      <c:pt idx="6">
                        <c:v>1823</c:v>
                      </c:pt>
                      <c:pt idx="7">
                        <c:v>1826</c:v>
                      </c:pt>
                      <c:pt idx="8">
                        <c:v>1294</c:v>
                      </c:pt>
                      <c:pt idx="9">
                        <c:v>1432</c:v>
                      </c:pt>
                      <c:pt idx="10">
                        <c:v>1406</c:v>
                      </c:pt>
                    </c:numCache>
                  </c:numRef>
                </c:yVal>
                <c:smooth val="1"/>
              </c15:ser>
            </c15:filteredScatterSeries>
          </c:ext>
        </c:extLst>
      </c:scatterChart>
      <c:valAx>
        <c:axId val="-563979312"/>
        <c:scaling>
          <c:orientation val="minMax"/>
          <c:max val="2020.5"/>
          <c:min val="2009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63980944"/>
        <c:crosses val="autoZero"/>
        <c:crossBetween val="midCat"/>
      </c:valAx>
      <c:valAx>
        <c:axId val="-56398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63979312"/>
        <c:crossesAt val="2009.5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6575569104445604"/>
          <c:w val="0.98804363517060367"/>
          <c:h val="0.134244308955543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Evolution du nombre d'admis par  série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scatterChart>
        <c:scatterStyle val="smoothMarker"/>
        <c:varyColors val="0"/>
        <c:ser>
          <c:idx val="2"/>
          <c:order val="2"/>
          <c:tx>
            <c:strRef>
              <c:f>CUMUL!$D$2</c:f>
              <c:strCache>
                <c:ptCount val="1"/>
                <c:pt idx="0">
                  <c:v>Total Admis (L)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CUMUL!$A$3:$A$13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  <c:extLst xmlns:c15="http://schemas.microsoft.com/office/drawing/2012/chart"/>
            </c:numRef>
          </c:xVal>
          <c:yVal>
            <c:numRef>
              <c:f>CUMUL!$D$3:$D$13</c:f>
              <c:numCache>
                <c:formatCode>#,##0</c:formatCode>
                <c:ptCount val="11"/>
                <c:pt idx="0">
                  <c:v>57056</c:v>
                </c:pt>
                <c:pt idx="1">
                  <c:v>43864</c:v>
                </c:pt>
                <c:pt idx="2">
                  <c:v>42592</c:v>
                </c:pt>
                <c:pt idx="3">
                  <c:v>33362</c:v>
                </c:pt>
                <c:pt idx="4">
                  <c:v>40288</c:v>
                </c:pt>
                <c:pt idx="5">
                  <c:v>33353</c:v>
                </c:pt>
                <c:pt idx="6">
                  <c:v>27145</c:v>
                </c:pt>
                <c:pt idx="7">
                  <c:v>29584</c:v>
                </c:pt>
                <c:pt idx="8">
                  <c:v>25209</c:v>
                </c:pt>
                <c:pt idx="9">
                  <c:v>19243</c:v>
                </c:pt>
                <c:pt idx="10">
                  <c:v>21400</c:v>
                </c:pt>
              </c:numCache>
              <c:extLst xmlns:c15="http://schemas.microsoft.com/office/drawing/2012/chart"/>
            </c:numRef>
          </c:yVal>
          <c:smooth val="1"/>
        </c:ser>
        <c:ser>
          <c:idx val="6"/>
          <c:order val="6"/>
          <c:tx>
            <c:strRef>
              <c:f>CUMUL!$H$2</c:f>
              <c:strCache>
                <c:ptCount val="1"/>
                <c:pt idx="0">
                  <c:v>Total Admis (S&amp;T)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xVal>
            <c:numRef>
              <c:f>CUMUL!$A$3:$A$13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  <c:extLst xmlns:c15="http://schemas.microsoft.com/office/drawing/2012/chart"/>
            </c:numRef>
          </c:xVal>
          <c:yVal>
            <c:numRef>
              <c:f>CUMUL!$H$3:$H$13</c:f>
              <c:numCache>
                <c:formatCode>#,##0</c:formatCode>
                <c:ptCount val="11"/>
                <c:pt idx="0">
                  <c:v>13452</c:v>
                </c:pt>
                <c:pt idx="1">
                  <c:v>12515</c:v>
                </c:pt>
                <c:pt idx="2">
                  <c:v>10495</c:v>
                </c:pt>
                <c:pt idx="3">
                  <c:v>11998</c:v>
                </c:pt>
                <c:pt idx="4">
                  <c:v>12645</c:v>
                </c:pt>
                <c:pt idx="5">
                  <c:v>10235</c:v>
                </c:pt>
                <c:pt idx="6">
                  <c:v>10517</c:v>
                </c:pt>
                <c:pt idx="7">
                  <c:v>10129</c:v>
                </c:pt>
                <c:pt idx="8">
                  <c:v>7329</c:v>
                </c:pt>
                <c:pt idx="9">
                  <c:v>9342</c:v>
                </c:pt>
                <c:pt idx="10">
                  <c:v>6979</c:v>
                </c:pt>
              </c:numCache>
              <c:extLst xmlns:c15="http://schemas.microsoft.com/office/drawing/2012/chart"/>
            </c:numRef>
          </c:yVal>
          <c:smooth val="1"/>
        </c:ser>
        <c:ser>
          <c:idx val="10"/>
          <c:order val="10"/>
          <c:tx>
            <c:strRef>
              <c:f>CUMUL!$L$2</c:f>
              <c:strCache>
                <c:ptCount val="1"/>
                <c:pt idx="0">
                  <c:v>Total Admis (TERTIAIRE)</c:v>
                </c:pt>
              </c:strCache>
              <c:extLst xmlns:c15="http://schemas.microsoft.com/office/drawing/2012/chart"/>
            </c:strRef>
          </c:tx>
          <c:spPr>
            <a:ln w="19050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xVal>
            <c:numRef>
              <c:f>CUMUL!$A$3:$A$13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  <c:pt idx="10">
                  <c:v>2010</c:v>
                </c:pt>
              </c:numCache>
              <c:extLst xmlns:c15="http://schemas.microsoft.com/office/drawing/2012/chart"/>
            </c:numRef>
          </c:xVal>
          <c:yVal>
            <c:numRef>
              <c:f>CUMUL!$L$3:$L$13</c:f>
              <c:numCache>
                <c:formatCode>#,##0</c:formatCode>
                <c:ptCount val="11"/>
                <c:pt idx="0">
                  <c:v>1787</c:v>
                </c:pt>
                <c:pt idx="1">
                  <c:v>1801</c:v>
                </c:pt>
                <c:pt idx="2">
                  <c:v>1604</c:v>
                </c:pt>
                <c:pt idx="3">
                  <c:v>1289</c:v>
                </c:pt>
                <c:pt idx="4">
                  <c:v>1439</c:v>
                </c:pt>
                <c:pt idx="5">
                  <c:v>1601</c:v>
                </c:pt>
                <c:pt idx="6">
                  <c:v>1823</c:v>
                </c:pt>
                <c:pt idx="7">
                  <c:v>1826</c:v>
                </c:pt>
                <c:pt idx="8">
                  <c:v>1294</c:v>
                </c:pt>
                <c:pt idx="9">
                  <c:v>1432</c:v>
                </c:pt>
                <c:pt idx="10">
                  <c:v>1406</c:v>
                </c:pt>
              </c:numCache>
              <c:extLst xmlns:c15="http://schemas.microsoft.com/office/drawing/2012/chart"/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563980400"/>
        <c:axId val="-563979856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CUMUL!$B$2</c15:sqref>
                        </c15:formulaRef>
                      </c:ext>
                    </c:extLst>
                    <c:strCache>
                      <c:ptCount val="1"/>
                      <c:pt idx="0">
                        <c:v>Inscrits (L)</c:v>
                      </c:pt>
                    </c:strCache>
                  </c:strRef>
                </c:tx>
                <c:spPr>
                  <a:ln w="19050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CUMUL!$B$3:$B$13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126631</c:v>
                      </c:pt>
                      <c:pt idx="1">
                        <c:v>128899</c:v>
                      </c:pt>
                      <c:pt idx="2">
                        <c:v>127336</c:v>
                      </c:pt>
                      <c:pt idx="3">
                        <c:v>119873</c:v>
                      </c:pt>
                      <c:pt idx="4">
                        <c:v>119950</c:v>
                      </c:pt>
                      <c:pt idx="5">
                        <c:v>113744</c:v>
                      </c:pt>
                      <c:pt idx="6">
                        <c:v>95554</c:v>
                      </c:pt>
                      <c:pt idx="7">
                        <c:v>81168</c:v>
                      </c:pt>
                      <c:pt idx="8">
                        <c:v>71779</c:v>
                      </c:pt>
                      <c:pt idx="9">
                        <c:v>56428</c:v>
                      </c:pt>
                      <c:pt idx="10">
                        <c:v>50558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CUMUL!$C$2</c15:sqref>
                        </c15:formulaRef>
                      </c:ext>
                    </c:extLst>
                    <c:strCache>
                      <c:ptCount val="1"/>
                      <c:pt idx="0">
                        <c:v>Total Présents (L)</c:v>
                      </c:pt>
                    </c:strCache>
                  </c:strRef>
                </c:tx>
                <c:spPr>
                  <a:ln w="19050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CUMUL!$C$3:$C$13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121579</c:v>
                      </c:pt>
                      <c:pt idx="1">
                        <c:v>125376</c:v>
                      </c:pt>
                      <c:pt idx="2">
                        <c:v>126577</c:v>
                      </c:pt>
                      <c:pt idx="3">
                        <c:v>119251</c:v>
                      </c:pt>
                      <c:pt idx="4">
                        <c:v>119319</c:v>
                      </c:pt>
                      <c:pt idx="5">
                        <c:v>113104</c:v>
                      </c:pt>
                      <c:pt idx="6">
                        <c:v>95307</c:v>
                      </c:pt>
                      <c:pt idx="7">
                        <c:v>80141</c:v>
                      </c:pt>
                      <c:pt idx="8">
                        <c:v>65078</c:v>
                      </c:pt>
                      <c:pt idx="9">
                        <c:v>55654</c:v>
                      </c:pt>
                      <c:pt idx="10">
                        <c:v>49935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CUMUL!$E$2</c15:sqref>
                        </c15:formulaRef>
                      </c:ext>
                    </c:extLst>
                    <c:strCache>
                      <c:ptCount val="1"/>
                      <c:pt idx="0">
                        <c:v>Taux de réussite (L)</c:v>
                      </c:pt>
                    </c:strCache>
                  </c:strRef>
                </c:tx>
                <c:spPr>
                  <a:ln w="19050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CUMUL!$E$3:$E$13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0.46929157173525032</c:v>
                      </c:pt>
                      <c:pt idx="1">
                        <c:v>0.34985962225625317</c:v>
                      </c:pt>
                      <c:pt idx="2">
                        <c:v>0.33649083166768057</c:v>
                      </c:pt>
                      <c:pt idx="3">
                        <c:v>0.27976285314169275</c:v>
                      </c:pt>
                      <c:pt idx="4">
                        <c:v>0.33764949421299206</c:v>
                      </c:pt>
                      <c:pt idx="5">
                        <c:v>0.29488789079077665</c:v>
                      </c:pt>
                      <c:pt idx="6">
                        <c:v>0.28481643530905387</c:v>
                      </c:pt>
                      <c:pt idx="7">
                        <c:v>0.36914937422792327</c:v>
                      </c:pt>
                      <c:pt idx="8">
                        <c:v>0.38736593011463166</c:v>
                      </c:pt>
                      <c:pt idx="9">
                        <c:v>0.3457613109569842</c:v>
                      </c:pt>
                      <c:pt idx="10">
                        <c:v>0.42855712426154002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CUMUL!$F$2</c15:sqref>
                        </c15:formulaRef>
                      </c:ext>
                    </c:extLst>
                    <c:strCache>
                      <c:ptCount val="1"/>
                      <c:pt idx="0">
                        <c:v>Inscrits (S&amp;T)</c:v>
                      </c:pt>
                    </c:strCache>
                  </c:strRef>
                </c:tx>
                <c:spPr>
                  <a:ln w="19050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CUMUL!$F$3:$F$13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25468</c:v>
                      </c:pt>
                      <c:pt idx="1">
                        <c:v>27033</c:v>
                      </c:pt>
                      <c:pt idx="2">
                        <c:v>26910</c:v>
                      </c:pt>
                      <c:pt idx="3">
                        <c:v>27626</c:v>
                      </c:pt>
                      <c:pt idx="4">
                        <c:v>29136</c:v>
                      </c:pt>
                      <c:pt idx="5">
                        <c:v>28821</c:v>
                      </c:pt>
                      <c:pt idx="6">
                        <c:v>27066</c:v>
                      </c:pt>
                      <c:pt idx="7">
                        <c:v>25249</c:v>
                      </c:pt>
                      <c:pt idx="8">
                        <c:v>24017</c:v>
                      </c:pt>
                      <c:pt idx="9">
                        <c:v>20101</c:v>
                      </c:pt>
                      <c:pt idx="10">
                        <c:v>18384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CUMUL!$G$2</c15:sqref>
                        </c15:formulaRef>
                      </c:ext>
                    </c:extLst>
                    <c:strCache>
                      <c:ptCount val="1"/>
                      <c:pt idx="0">
                        <c:v>Total Présents (S&amp;T)</c:v>
                      </c:pt>
                    </c:strCache>
                  </c:strRef>
                </c:tx>
                <c:spPr>
                  <a:ln w="19050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/>
                    </a:solidFill>
                    <a:ln w="9525">
                      <a:solidFill>
                        <a:schemeClr val="accent6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CUMUL!$G$3:$G$13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24887</c:v>
                      </c:pt>
                      <c:pt idx="1">
                        <c:v>26591</c:v>
                      </c:pt>
                      <c:pt idx="2">
                        <c:v>26811</c:v>
                      </c:pt>
                      <c:pt idx="3">
                        <c:v>27516</c:v>
                      </c:pt>
                      <c:pt idx="4">
                        <c:v>29033</c:v>
                      </c:pt>
                      <c:pt idx="5">
                        <c:v>28709</c:v>
                      </c:pt>
                      <c:pt idx="6">
                        <c:v>27022</c:v>
                      </c:pt>
                      <c:pt idx="7">
                        <c:v>25170</c:v>
                      </c:pt>
                      <c:pt idx="8">
                        <c:v>20502</c:v>
                      </c:pt>
                      <c:pt idx="9">
                        <c:v>19892</c:v>
                      </c:pt>
                      <c:pt idx="10">
                        <c:v>18230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CUMUL!$I$2</c15:sqref>
                        </c15:formulaRef>
                      </c:ext>
                    </c:extLst>
                    <c:strCache>
                      <c:ptCount val="1"/>
                      <c:pt idx="0">
                        <c:v>Taux de réussite (S&amp;T)</c:v>
                      </c:pt>
                    </c:strCache>
                  </c:strRef>
                </c:tx>
                <c:spPr>
                  <a:ln w="19050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>
                        <a:lumMod val="60000"/>
                      </a:schemeClr>
                    </a:solidFill>
                    <a:ln w="9525">
                      <a:solidFill>
                        <a:schemeClr val="accent2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CUMUL!$I$3:$I$13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0.54052316470446415</c:v>
                      </c:pt>
                      <c:pt idx="1">
                        <c:v>0.47064796359670563</c:v>
                      </c:pt>
                      <c:pt idx="2">
                        <c:v>0.39144381037633807</c:v>
                      </c:pt>
                      <c:pt idx="3">
                        <c:v>0.43603721471144063</c:v>
                      </c:pt>
                      <c:pt idx="4">
                        <c:v>0.43553886956222232</c:v>
                      </c:pt>
                      <c:pt idx="5">
                        <c:v>0.35650841199623812</c:v>
                      </c:pt>
                      <c:pt idx="6">
                        <c:v>0.38920139145881133</c:v>
                      </c:pt>
                      <c:pt idx="7">
                        <c:v>0.40242352006356774</c:v>
                      </c:pt>
                      <c:pt idx="8">
                        <c:v>0.3574773192859233</c:v>
                      </c:pt>
                      <c:pt idx="9">
                        <c:v>0.46963603458676856</c:v>
                      </c:pt>
                      <c:pt idx="10">
                        <c:v>0.38283049917718048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CUMUL!$J$2</c15:sqref>
                        </c15:formulaRef>
                      </c:ext>
                    </c:extLst>
                    <c:strCache>
                      <c:ptCount val="1"/>
                      <c:pt idx="0">
                        <c:v>Inscrits (TERTIAIRE)</c:v>
                      </c:pt>
                    </c:strCache>
                  </c:strRef>
                </c:tx>
                <c:spPr>
                  <a:ln w="19050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>
                        <a:lumMod val="60000"/>
                      </a:schemeClr>
                    </a:solidFill>
                    <a:ln w="9525">
                      <a:solidFill>
                        <a:schemeClr val="accent3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CUMUL!$J$3:$J$13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3010</c:v>
                      </c:pt>
                      <c:pt idx="1">
                        <c:v>3356</c:v>
                      </c:pt>
                      <c:pt idx="2">
                        <c:v>3418</c:v>
                      </c:pt>
                      <c:pt idx="3">
                        <c:v>3333</c:v>
                      </c:pt>
                      <c:pt idx="4">
                        <c:v>3489</c:v>
                      </c:pt>
                      <c:pt idx="5">
                        <c:v>3694</c:v>
                      </c:pt>
                      <c:pt idx="6">
                        <c:v>3697</c:v>
                      </c:pt>
                      <c:pt idx="7">
                        <c:v>3802</c:v>
                      </c:pt>
                      <c:pt idx="8">
                        <c:v>3496</c:v>
                      </c:pt>
                      <c:pt idx="9">
                        <c:v>3096</c:v>
                      </c:pt>
                      <c:pt idx="10">
                        <c:v>2936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CUMUL!$K$2</c15:sqref>
                        </c15:formulaRef>
                      </c:ext>
                    </c:extLst>
                    <c:strCache>
                      <c:ptCount val="1"/>
                      <c:pt idx="0">
                        <c:v>Total Présents (TERTIAIRE)</c:v>
                      </c:pt>
                    </c:strCache>
                  </c:strRef>
                </c:tx>
                <c:spPr>
                  <a:ln w="19050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>
                        <a:lumMod val="60000"/>
                      </a:schemeClr>
                    </a:solidFill>
                    <a:ln w="9525">
                      <a:solidFill>
                        <a:schemeClr val="accent4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CUMUL!$K$3:$K$13</c15:sqref>
                        </c15:formulaRef>
                      </c:ext>
                    </c:extLst>
                    <c:numCache>
                      <c:formatCode>#,##0</c:formatCode>
                      <c:ptCount val="11"/>
                      <c:pt idx="0">
                        <c:v>2895</c:v>
                      </c:pt>
                      <c:pt idx="1">
                        <c:v>3336</c:v>
                      </c:pt>
                      <c:pt idx="2">
                        <c:v>3356</c:v>
                      </c:pt>
                      <c:pt idx="3">
                        <c:v>3326</c:v>
                      </c:pt>
                      <c:pt idx="4">
                        <c:v>3445</c:v>
                      </c:pt>
                      <c:pt idx="5">
                        <c:v>3629</c:v>
                      </c:pt>
                      <c:pt idx="6">
                        <c:v>3686</c:v>
                      </c:pt>
                      <c:pt idx="7">
                        <c:v>3790</c:v>
                      </c:pt>
                      <c:pt idx="8">
                        <c:v>3223</c:v>
                      </c:pt>
                      <c:pt idx="9">
                        <c:v>3058</c:v>
                      </c:pt>
                      <c:pt idx="10">
                        <c:v>2901</c:v>
                      </c:pt>
                    </c:numCache>
                  </c:numRef>
                </c:yVal>
                <c:smooth val="1"/>
              </c15:ser>
            </c15:filteredScatterSeries>
            <c15:filteredScatte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CUMUL!$M$2</c15:sqref>
                        </c15:formulaRef>
                      </c:ext>
                    </c:extLst>
                    <c:strCache>
                      <c:ptCount val="1"/>
                      <c:pt idx="0">
                        <c:v>Taux de réussite (TERTIAIRE)</c:v>
                      </c:pt>
                    </c:strCache>
                  </c:strRef>
                </c:tx>
                <c:spPr>
                  <a:ln w="19050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>
                        <a:lumMod val="60000"/>
                      </a:schemeClr>
                    </a:solidFill>
                    <a:ln w="9525">
                      <a:solidFill>
                        <a:schemeClr val="accent6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2019</c:v>
                      </c:pt>
                      <c:pt idx="2">
                        <c:v>2018</c:v>
                      </c:pt>
                      <c:pt idx="3">
                        <c:v>2017</c:v>
                      </c:pt>
                      <c:pt idx="4">
                        <c:v>2016</c:v>
                      </c:pt>
                      <c:pt idx="5">
                        <c:v>2015</c:v>
                      </c:pt>
                      <c:pt idx="6">
                        <c:v>2014</c:v>
                      </c:pt>
                      <c:pt idx="7">
                        <c:v>2013</c:v>
                      </c:pt>
                      <c:pt idx="8">
                        <c:v>2012</c:v>
                      </c:pt>
                      <c:pt idx="9">
                        <c:v>2011</c:v>
                      </c:pt>
                      <c:pt idx="10">
                        <c:v>2010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CUMUL!$M$3:$M$13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0.61727115716753023</c:v>
                      </c:pt>
                      <c:pt idx="1">
                        <c:v>0.5398681055155875</c:v>
                      </c:pt>
                      <c:pt idx="2">
                        <c:v>0.47794994040524436</c:v>
                      </c:pt>
                      <c:pt idx="3">
                        <c:v>0.38755261575466027</c:v>
                      </c:pt>
                      <c:pt idx="4">
                        <c:v>0.41770682148040639</c:v>
                      </c:pt>
                      <c:pt idx="5">
                        <c:v>0.44116836594103059</c:v>
                      </c:pt>
                      <c:pt idx="6">
                        <c:v>0.49457406402604448</c:v>
                      </c:pt>
                      <c:pt idx="7">
                        <c:v>0.48179419525065964</c:v>
                      </c:pt>
                      <c:pt idx="8">
                        <c:v>0.40148929568724789</c:v>
                      </c:pt>
                      <c:pt idx="9">
                        <c:v>0.46827992151733161</c:v>
                      </c:pt>
                      <c:pt idx="10">
                        <c:v>0.48466046190968631</c:v>
                      </c:pt>
                    </c:numCache>
                  </c:numRef>
                </c:yVal>
                <c:smooth val="1"/>
              </c15:ser>
            </c15:filteredScatterSeries>
          </c:ext>
        </c:extLst>
      </c:scatterChart>
      <c:valAx>
        <c:axId val="-563980400"/>
        <c:scaling>
          <c:orientation val="minMax"/>
          <c:max val="2020.5"/>
          <c:min val="2009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63979856"/>
        <c:crosses val="autoZero"/>
        <c:crossBetween val="midCat"/>
      </c:valAx>
      <c:valAx>
        <c:axId val="-56397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639804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832399960700096E-2"/>
          <c:y val="0.90489502476786676"/>
          <c:w val="0.95077013769000818"/>
          <c:h val="6.34842694352646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3221</TotalTime>
  <Pages>52</Pages>
  <Words>11953</Words>
  <Characters>65744</Characters>
  <Application>Microsoft Office Word</Application>
  <DocSecurity>0</DocSecurity>
  <Lines>547</Lines>
  <Paragraphs>155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Sossé NDIAYE</dc:creator>
  <cp:keywords/>
  <dc:description/>
  <cp:lastModifiedBy>SN</cp:lastModifiedBy>
  <cp:revision>47</cp:revision>
  <cp:lastPrinted>2020-12-12T09:46:00Z</cp:lastPrinted>
  <dcterms:created xsi:type="dcterms:W3CDTF">2020-09-27T13:32:00Z</dcterms:created>
  <dcterms:modified xsi:type="dcterms:W3CDTF">2020-12-24T19:14:00Z</dcterms:modified>
</cp:coreProperties>
</file>